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3AC42" w14:textId="4815EA7E" w:rsidR="00093793" w:rsidRDefault="00093793" w:rsidP="00093793">
      <w:pPr>
        <w:rPr>
          <w:rFonts w:asciiTheme="minorHAnsi" w:hAnsiTheme="minorHAnsi" w:cs="Arial"/>
          <w:szCs w:val="22"/>
        </w:rPr>
      </w:pPr>
      <w:r>
        <w:rPr>
          <w:rFonts w:asciiTheme="minorHAnsi" w:hAnsiTheme="minorHAnsi"/>
          <w:noProof/>
          <w:szCs w:val="22"/>
        </w:rPr>
        <w:drawing>
          <wp:anchor distT="0" distB="0" distL="114300" distR="114300" simplePos="0" relativeHeight="251659264" behindDoc="0" locked="0" layoutInCell="1" allowOverlap="1" wp14:anchorId="6F6F66B2" wp14:editId="7AFFAA28">
            <wp:simplePos x="0" y="0"/>
            <wp:positionH relativeFrom="column">
              <wp:posOffset>3995420</wp:posOffset>
            </wp:positionH>
            <wp:positionV relativeFrom="paragraph">
              <wp:posOffset>0</wp:posOffset>
            </wp:positionV>
            <wp:extent cx="1638300" cy="600075"/>
            <wp:effectExtent l="0" t="0" r="0" b="9525"/>
            <wp:wrapSquare wrapText="bothSides"/>
            <wp:docPr id="4" name="Image 4" descr="logo-cirad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ciradsimp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noProof/>
          <w:szCs w:val="22"/>
        </w:rPr>
        <w:drawing>
          <wp:anchor distT="0" distB="0" distL="114300" distR="114300" simplePos="0" relativeHeight="251658240" behindDoc="0" locked="0" layoutInCell="1" allowOverlap="1" wp14:anchorId="272FCA44" wp14:editId="31C1F9A7">
            <wp:simplePos x="0" y="0"/>
            <wp:positionH relativeFrom="column">
              <wp:posOffset>-224155</wp:posOffset>
            </wp:positionH>
            <wp:positionV relativeFrom="paragraph">
              <wp:posOffset>-114300</wp:posOffset>
            </wp:positionV>
            <wp:extent cx="1343025" cy="913765"/>
            <wp:effectExtent l="0" t="0" r="9525"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913765"/>
                    </a:xfrm>
                    <a:prstGeom prst="rect">
                      <a:avLst/>
                    </a:prstGeom>
                    <a:noFill/>
                  </pic:spPr>
                </pic:pic>
              </a:graphicData>
            </a:graphic>
            <wp14:sizeRelH relativeFrom="page">
              <wp14:pctWidth>0</wp14:pctWidth>
            </wp14:sizeRelH>
            <wp14:sizeRelV relativeFrom="page">
              <wp14:pctHeight>0</wp14:pctHeight>
            </wp14:sizeRelV>
          </wp:anchor>
        </w:drawing>
      </w:r>
    </w:p>
    <w:p w14:paraId="64205D7C" w14:textId="5333EDA1" w:rsidR="00134F55" w:rsidRDefault="00093793" w:rsidP="00134F55">
      <w:r>
        <w:rPr>
          <w:rFonts w:cs="Arial"/>
        </w:rPr>
        <w:tab/>
      </w:r>
      <w:r>
        <w:rPr>
          <w:rFonts w:cs="Arial"/>
        </w:rPr>
        <w:tab/>
      </w:r>
      <w:r>
        <w:rPr>
          <w:rFonts w:cs="Arial"/>
        </w:rPr>
        <w:tab/>
      </w:r>
      <w:r>
        <w:rPr>
          <w:rFonts w:cs="Arial"/>
        </w:rPr>
        <w:tab/>
      </w:r>
      <w:r>
        <w:rPr>
          <w:rFonts w:cs="Arial"/>
        </w:rPr>
        <w:tab/>
      </w:r>
      <w:r>
        <w:rPr>
          <w:noProof/>
        </w:rPr>
        <w:t xml:space="preserve">                                                                                                                   </w:t>
      </w:r>
    </w:p>
    <w:p w14:paraId="2DB26A4A" w14:textId="77777777" w:rsidR="00093793" w:rsidRDefault="00093793" w:rsidP="00093793">
      <w:pPr>
        <w:ind w:left="5664"/>
        <w:rPr>
          <w:rFonts w:asciiTheme="minorHAnsi" w:hAnsiTheme="minorHAnsi" w:cs="Arial"/>
          <w:bCs/>
          <w:sz w:val="16"/>
          <w:szCs w:val="16"/>
        </w:rPr>
      </w:pPr>
    </w:p>
    <w:p w14:paraId="02327B37" w14:textId="7BA4E240" w:rsidR="00824E0E" w:rsidRDefault="00824E0E" w:rsidP="00134F55"/>
    <w:p w14:paraId="2C2A012A" w14:textId="77777777" w:rsidR="00B2251E" w:rsidRPr="006F3898" w:rsidRDefault="00B2251E" w:rsidP="008D60C3">
      <w:pPr>
        <w:spacing w:before="120"/>
        <w:rPr>
          <w:rFonts w:asciiTheme="minorHAnsi" w:hAnsiTheme="minorHAnsi"/>
          <w:b/>
          <w:caps/>
          <w:noProof/>
          <w:color w:val="FFFFFF" w:themeColor="background1"/>
          <w:sz w:val="24"/>
        </w:rPr>
      </w:pPr>
    </w:p>
    <w:p w14:paraId="627B7E20" w14:textId="4436C11E" w:rsidR="008D60C3" w:rsidRPr="006F3898" w:rsidRDefault="00580369" w:rsidP="005B461E">
      <w:pPr>
        <w:shd w:val="clear" w:color="auto" w:fill="76923C" w:themeFill="accent3" w:themeFillShade="BF"/>
        <w:spacing w:before="120"/>
        <w:rPr>
          <w:rFonts w:asciiTheme="minorHAnsi" w:hAnsiTheme="minorHAnsi"/>
          <w:b/>
          <w:noProof/>
          <w:color w:val="FFFFFF" w:themeColor="background1"/>
          <w:sz w:val="28"/>
          <w:szCs w:val="28"/>
        </w:rPr>
      </w:pPr>
      <w:r w:rsidRPr="006F3898">
        <w:rPr>
          <w:rFonts w:asciiTheme="minorHAnsi" w:hAnsiTheme="minorHAnsi"/>
          <w:b/>
          <w:caps/>
          <w:noProof/>
          <w:color w:val="FFFFFF" w:themeColor="background1"/>
          <w:sz w:val="28"/>
          <w:szCs w:val="28"/>
        </w:rPr>
        <w:t>INTITUL</w:t>
      </w:r>
      <w:r w:rsidR="006F3898">
        <w:rPr>
          <w:rFonts w:asciiTheme="minorHAnsi" w:hAnsiTheme="minorHAnsi"/>
          <w:b/>
          <w:caps/>
          <w:noProof/>
          <w:color w:val="FFFFFF" w:themeColor="background1"/>
          <w:sz w:val="28"/>
          <w:szCs w:val="28"/>
        </w:rPr>
        <w:t xml:space="preserve">É </w:t>
      </w:r>
      <w:r w:rsidRPr="006F3898">
        <w:rPr>
          <w:rFonts w:asciiTheme="minorHAnsi" w:hAnsiTheme="minorHAnsi"/>
          <w:b/>
          <w:caps/>
          <w:noProof/>
          <w:color w:val="FFFFFF" w:themeColor="background1"/>
          <w:sz w:val="28"/>
          <w:szCs w:val="28"/>
        </w:rPr>
        <w:t xml:space="preserve">DU </w:t>
      </w:r>
      <w:r w:rsidR="008D60C3" w:rsidRPr="006F3898">
        <w:rPr>
          <w:rFonts w:asciiTheme="minorHAnsi" w:hAnsiTheme="minorHAnsi"/>
          <w:b/>
          <w:caps/>
          <w:noProof/>
          <w:color w:val="FFFFFF" w:themeColor="background1"/>
          <w:sz w:val="28"/>
          <w:szCs w:val="28"/>
        </w:rPr>
        <w:t>sujet de th</w:t>
      </w:r>
      <w:r w:rsidR="006F3898">
        <w:rPr>
          <w:rFonts w:asciiTheme="minorHAnsi" w:hAnsiTheme="minorHAnsi"/>
          <w:b/>
          <w:caps/>
          <w:noProof/>
          <w:color w:val="FFFFFF" w:themeColor="background1"/>
          <w:sz w:val="28"/>
          <w:szCs w:val="28"/>
        </w:rPr>
        <w:t>È</w:t>
      </w:r>
      <w:r w:rsidR="008D60C3" w:rsidRPr="006F3898">
        <w:rPr>
          <w:rFonts w:asciiTheme="minorHAnsi" w:hAnsiTheme="minorHAnsi"/>
          <w:b/>
          <w:caps/>
          <w:noProof/>
          <w:color w:val="FFFFFF" w:themeColor="background1"/>
          <w:sz w:val="28"/>
          <w:szCs w:val="28"/>
        </w:rPr>
        <w:t>se</w:t>
      </w:r>
      <w:r w:rsidR="008D60C3" w:rsidRPr="006F3898">
        <w:rPr>
          <w:rFonts w:asciiTheme="minorHAnsi" w:hAnsiTheme="minorHAnsi"/>
          <w:b/>
          <w:noProof/>
          <w:color w:val="FFFFFF" w:themeColor="background1"/>
          <w:sz w:val="28"/>
          <w:szCs w:val="28"/>
        </w:rPr>
        <w:t xml:space="preserve"> </w:t>
      </w:r>
      <w:r w:rsidR="008255D7" w:rsidRPr="006F3898">
        <w:rPr>
          <w:rFonts w:asciiTheme="minorHAnsi" w:hAnsiTheme="minorHAnsi"/>
          <w:b/>
          <w:noProof/>
          <w:color w:val="FFFFFF" w:themeColor="background1"/>
          <w:sz w:val="28"/>
          <w:szCs w:val="28"/>
        </w:rPr>
        <w:t xml:space="preserve"> </w:t>
      </w:r>
    </w:p>
    <w:p w14:paraId="7808B357" w14:textId="28D383AF" w:rsidR="00580369" w:rsidRDefault="002B3150" w:rsidP="76CDAF5A">
      <w:pPr>
        <w:spacing w:before="120"/>
        <w:rPr>
          <w:rFonts w:asciiTheme="minorHAnsi" w:hAnsiTheme="minorHAnsi"/>
          <w:b/>
          <w:bCs/>
          <w:noProof/>
          <w:color w:val="1F497D" w:themeColor="text2"/>
          <w:sz w:val="24"/>
        </w:rPr>
      </w:pPr>
      <w:r w:rsidRPr="76CDAF5A">
        <w:rPr>
          <w:rFonts w:asciiTheme="minorHAnsi" w:hAnsiTheme="minorHAnsi"/>
          <w:b/>
          <w:bCs/>
          <w:noProof/>
          <w:color w:val="1F497D" w:themeColor="text2"/>
          <w:sz w:val="24"/>
        </w:rPr>
        <w:t>Gouvernance d</w:t>
      </w:r>
      <w:r w:rsidR="1646D4CD" w:rsidRPr="76CDAF5A">
        <w:rPr>
          <w:rFonts w:asciiTheme="minorHAnsi" w:hAnsiTheme="minorHAnsi"/>
          <w:b/>
          <w:bCs/>
          <w:noProof/>
          <w:color w:val="1F497D" w:themeColor="text2"/>
          <w:sz w:val="24"/>
        </w:rPr>
        <w:t>u contrôle et de</w:t>
      </w:r>
      <w:r w:rsidRPr="76CDAF5A">
        <w:rPr>
          <w:rFonts w:asciiTheme="minorHAnsi" w:hAnsiTheme="minorHAnsi"/>
          <w:b/>
          <w:bCs/>
          <w:noProof/>
          <w:color w:val="1F497D" w:themeColor="text2"/>
          <w:sz w:val="24"/>
        </w:rPr>
        <w:t xml:space="preserve"> la traçabilité</w:t>
      </w:r>
      <w:r w:rsidR="4EA1AB57" w:rsidRPr="76CDAF5A">
        <w:rPr>
          <w:rFonts w:asciiTheme="minorHAnsi" w:hAnsiTheme="minorHAnsi"/>
          <w:b/>
          <w:bCs/>
          <w:noProof/>
          <w:color w:val="1F497D" w:themeColor="text2"/>
          <w:sz w:val="24"/>
        </w:rPr>
        <w:t xml:space="preserve"> des indications géographiques</w:t>
      </w:r>
      <w:r w:rsidR="00132D6B" w:rsidRPr="76CDAF5A">
        <w:rPr>
          <w:rFonts w:asciiTheme="minorHAnsi" w:hAnsiTheme="minorHAnsi"/>
          <w:b/>
          <w:bCs/>
          <w:noProof/>
          <w:color w:val="1F497D" w:themeColor="text2"/>
          <w:sz w:val="24"/>
        </w:rPr>
        <w:t xml:space="preserve"> </w:t>
      </w:r>
      <w:r w:rsidRPr="76CDAF5A">
        <w:rPr>
          <w:rFonts w:asciiTheme="minorHAnsi" w:hAnsiTheme="minorHAnsi"/>
          <w:b/>
          <w:bCs/>
          <w:noProof/>
          <w:color w:val="1F497D" w:themeColor="text2"/>
          <w:sz w:val="24"/>
        </w:rPr>
        <w:t>de la fourche à la fourchette en Afrique</w:t>
      </w:r>
      <w:r w:rsidR="000379F6" w:rsidRPr="76CDAF5A">
        <w:rPr>
          <w:rFonts w:asciiTheme="minorHAnsi" w:hAnsiTheme="minorHAnsi"/>
          <w:b/>
          <w:bCs/>
          <w:noProof/>
          <w:color w:val="1F497D" w:themeColor="text2"/>
          <w:sz w:val="24"/>
        </w:rPr>
        <w:t xml:space="preserve">, </w:t>
      </w:r>
      <w:r w:rsidR="6E41F59C" w:rsidRPr="76CDAF5A">
        <w:rPr>
          <w:rFonts w:asciiTheme="minorHAnsi" w:hAnsiTheme="minorHAnsi"/>
          <w:b/>
          <w:bCs/>
          <w:noProof/>
          <w:color w:val="1F497D" w:themeColor="text2"/>
          <w:sz w:val="24"/>
        </w:rPr>
        <w:t xml:space="preserve">approche comparée </w:t>
      </w:r>
      <w:r w:rsidR="000379F6" w:rsidRPr="76CDAF5A">
        <w:rPr>
          <w:rFonts w:asciiTheme="minorHAnsi" w:hAnsiTheme="minorHAnsi"/>
          <w:b/>
          <w:bCs/>
          <w:noProof/>
          <w:color w:val="1F497D" w:themeColor="text2"/>
          <w:sz w:val="24"/>
        </w:rPr>
        <w:t>avec l’Europe</w:t>
      </w:r>
    </w:p>
    <w:p w14:paraId="1D569F87" w14:textId="77777777" w:rsidR="002B3150" w:rsidRPr="006F3898" w:rsidRDefault="002B3150" w:rsidP="008D60C3">
      <w:pPr>
        <w:spacing w:before="120"/>
        <w:rPr>
          <w:rFonts w:asciiTheme="minorHAnsi" w:hAnsiTheme="minorHAnsi"/>
          <w:b/>
          <w:noProof/>
          <w:color w:val="1F497D" w:themeColor="text2"/>
          <w:sz w:val="24"/>
        </w:rPr>
      </w:pPr>
    </w:p>
    <w:p w14:paraId="060FE843" w14:textId="05313F52" w:rsidR="00580369" w:rsidRPr="006F3898" w:rsidRDefault="00580369" w:rsidP="00A833F5">
      <w:pPr>
        <w:shd w:val="clear" w:color="auto" w:fill="76923C" w:themeFill="accent3" w:themeFillShade="BF"/>
        <w:spacing w:after="0"/>
        <w:rPr>
          <w:rFonts w:asciiTheme="minorHAnsi" w:hAnsiTheme="minorHAnsi"/>
          <w:b/>
          <w:noProof/>
          <w:color w:val="FFFFFF" w:themeColor="background1"/>
          <w:sz w:val="28"/>
          <w:szCs w:val="28"/>
        </w:rPr>
      </w:pPr>
      <w:r w:rsidRPr="006F3898">
        <w:rPr>
          <w:rFonts w:asciiTheme="minorHAnsi" w:hAnsiTheme="minorHAnsi"/>
          <w:b/>
          <w:noProof/>
          <w:color w:val="FFFFFF" w:themeColor="background1"/>
          <w:sz w:val="28"/>
          <w:szCs w:val="28"/>
        </w:rPr>
        <w:t>CONTEXTE ET PROBL</w:t>
      </w:r>
      <w:r w:rsidR="006F3898">
        <w:rPr>
          <w:rFonts w:asciiTheme="minorHAnsi" w:hAnsiTheme="minorHAnsi"/>
          <w:b/>
          <w:noProof/>
          <w:color w:val="FFFFFF" w:themeColor="background1"/>
          <w:sz w:val="28"/>
          <w:szCs w:val="28"/>
        </w:rPr>
        <w:t>É</w:t>
      </w:r>
      <w:r w:rsidRPr="006F3898">
        <w:rPr>
          <w:rFonts w:asciiTheme="minorHAnsi" w:hAnsiTheme="minorHAnsi"/>
          <w:b/>
          <w:noProof/>
          <w:color w:val="FFFFFF" w:themeColor="background1"/>
          <w:sz w:val="28"/>
          <w:szCs w:val="28"/>
        </w:rPr>
        <w:t xml:space="preserve">MATIQUE </w:t>
      </w:r>
      <w:r w:rsidR="00F06C86" w:rsidRPr="006F3898">
        <w:rPr>
          <w:rFonts w:asciiTheme="minorHAnsi" w:hAnsiTheme="minorHAnsi"/>
          <w:b/>
          <w:noProof/>
          <w:color w:val="FFFFFF" w:themeColor="background1"/>
          <w:sz w:val="28"/>
          <w:szCs w:val="28"/>
        </w:rPr>
        <w:t xml:space="preserve"> </w:t>
      </w:r>
    </w:p>
    <w:p w14:paraId="19FA55F6" w14:textId="77777777" w:rsidR="00824E0E" w:rsidRDefault="00824E0E" w:rsidP="00AE6DF2">
      <w:pPr>
        <w:spacing w:before="120"/>
        <w:rPr>
          <w:rFonts w:cs="Arial"/>
          <w:noProof/>
          <w:color w:val="1F497D" w:themeColor="text2"/>
          <w:szCs w:val="20"/>
        </w:rPr>
      </w:pPr>
    </w:p>
    <w:p w14:paraId="50D74358" w14:textId="4D56E775" w:rsidR="266B1C5F" w:rsidRPr="00812B8A" w:rsidRDefault="0089303A" w:rsidP="00AE6DF2">
      <w:pPr>
        <w:spacing w:before="120"/>
        <w:rPr>
          <w:rFonts w:cs="Arial"/>
          <w:bCs/>
          <w:color w:val="1F497D" w:themeColor="text2"/>
          <w:szCs w:val="20"/>
        </w:rPr>
      </w:pPr>
      <w:r w:rsidRPr="00812B8A">
        <w:rPr>
          <w:rFonts w:cs="Arial"/>
          <w:noProof/>
          <w:color w:val="1F497D" w:themeColor="text2"/>
          <w:szCs w:val="20"/>
        </w:rPr>
        <w:t xml:space="preserve">En Europe, la stratégie "de la ferme à la fourchette" vise à accélérer la transition vers des systèmes agricoles et alimentaires durables, notamment en favorisant la croissance de l'agriculture biologique et </w:t>
      </w:r>
      <w:r w:rsidR="00F017D5" w:rsidRPr="00812B8A">
        <w:rPr>
          <w:rFonts w:cs="Arial"/>
          <w:noProof/>
          <w:color w:val="1F497D" w:themeColor="text2"/>
          <w:szCs w:val="20"/>
        </w:rPr>
        <w:t xml:space="preserve">en renforçant </w:t>
      </w:r>
      <w:r w:rsidRPr="00812B8A">
        <w:rPr>
          <w:rFonts w:cs="Arial"/>
          <w:noProof/>
          <w:color w:val="1F497D" w:themeColor="text2"/>
          <w:szCs w:val="20"/>
        </w:rPr>
        <w:t xml:space="preserve">les indications géographiques (IG). L'une des principales priorités de la stratégie "de la ferme à la table" est également de lutter contre la fraude alimentaire tout au long de la chaîne d'approvisionnement alimentaire. </w:t>
      </w:r>
      <w:r w:rsidR="00F017D5" w:rsidRPr="00812B8A">
        <w:rPr>
          <w:rFonts w:cs="Arial"/>
          <w:noProof/>
          <w:color w:val="1F497D" w:themeColor="text2"/>
          <w:szCs w:val="20"/>
        </w:rPr>
        <w:t>En effet, un rapport récent évalue à 9% du marché en valeur le montant des fraudes aux IG en Europe</w:t>
      </w:r>
      <w:r w:rsidR="00275FF8" w:rsidRPr="00812B8A">
        <w:rPr>
          <w:rFonts w:cs="Arial"/>
          <w:szCs w:val="20"/>
        </w:rPr>
        <w:t xml:space="preserve"> </w:t>
      </w:r>
      <w:r w:rsidR="00275FF8" w:rsidRPr="00812B8A">
        <w:rPr>
          <w:rFonts w:cs="Arial"/>
          <w:color w:val="1F497D" w:themeColor="text2"/>
          <w:szCs w:val="20"/>
        </w:rPr>
        <w:fldChar w:fldCharType="begin"/>
      </w:r>
      <w:r w:rsidR="00812B8A">
        <w:rPr>
          <w:rFonts w:cs="Arial"/>
          <w:color w:val="1F497D" w:themeColor="text2"/>
          <w:szCs w:val="20"/>
        </w:rPr>
        <w:instrText xml:space="preserve"> ADDIN EN.CITE &lt;EndNote&gt;&lt;Cite&gt;&lt;Author&gt;EUIPO&lt;/Author&gt;&lt;Year&gt;2017&lt;/Year&gt;&lt;RecNum&gt;1005&lt;/RecNum&gt;&lt;DisplayText&gt;(EUIPO, 2017)&lt;/DisplayText&gt;&lt;record&gt;&lt;rec-number&gt;1005&lt;/rec-number&gt;&lt;foreign-keys&gt;&lt;key app="EN" db-id="9zw0vxrxvtzar4e0999p5dxea0pa0rwdrs9t" timestamp="1635514318"&gt;1005&lt;/key&gt;&lt;/foreign-keys&gt;&lt;ref-type name="Generic"&gt;13&lt;/ref-type&gt;&lt;contributors&gt;&lt;authors&gt;&lt;author&gt;EUIPO&lt;/author&gt;&lt;/authors&gt;&lt;/contributors&gt;&lt;titles&gt;&lt;title&gt;Protection And Control Of Geographical Indications For Agricultural Products In The EU Member States&lt;/title&gt;&lt;/titles&gt;&lt;dates&gt;&lt;year&gt;2017&lt;/year&gt;&lt;/dates&gt;&lt;publisher&gt;European Union Intellectual Property Office&lt;/publisher&gt;&lt;urls&gt;&lt;/urls&gt;&lt;electronic-resource-num&gt;doi:10.2814/910533&lt;/electronic-resource-num&gt;&lt;/record&gt;&lt;/Cite&gt;&lt;/EndNote&gt;</w:instrText>
      </w:r>
      <w:r w:rsidR="00275FF8" w:rsidRPr="00812B8A">
        <w:rPr>
          <w:rFonts w:cs="Arial"/>
          <w:color w:val="1F497D" w:themeColor="text2"/>
          <w:szCs w:val="20"/>
        </w:rPr>
        <w:fldChar w:fldCharType="separate"/>
      </w:r>
      <w:r w:rsidR="00812B8A">
        <w:rPr>
          <w:rFonts w:cs="Arial"/>
          <w:noProof/>
          <w:color w:val="1F497D" w:themeColor="text2"/>
          <w:szCs w:val="20"/>
        </w:rPr>
        <w:t>(EUIPO, 2017)</w:t>
      </w:r>
      <w:r w:rsidR="00275FF8" w:rsidRPr="00812B8A">
        <w:rPr>
          <w:rFonts w:cs="Arial"/>
          <w:color w:val="1F497D" w:themeColor="text2"/>
          <w:szCs w:val="20"/>
        </w:rPr>
        <w:fldChar w:fldCharType="end"/>
      </w:r>
      <w:r w:rsidR="00275FF8" w:rsidRPr="00812B8A">
        <w:rPr>
          <w:rFonts w:cs="Arial"/>
          <w:color w:val="1F497D" w:themeColor="text2"/>
          <w:szCs w:val="20"/>
        </w:rPr>
        <w:t>.</w:t>
      </w:r>
      <w:r w:rsidR="006C593C" w:rsidRPr="00812B8A">
        <w:rPr>
          <w:rFonts w:cs="Arial"/>
          <w:color w:val="1F497D" w:themeColor="text2"/>
          <w:szCs w:val="20"/>
        </w:rPr>
        <w:t xml:space="preserve"> Cette situation de fraudes est mondiale, les aliments</w:t>
      </w:r>
      <w:r w:rsidR="006C593C" w:rsidRPr="00812B8A">
        <w:rPr>
          <w:rFonts w:cs="Arial"/>
          <w:szCs w:val="20"/>
        </w:rPr>
        <w:t xml:space="preserve"> </w:t>
      </w:r>
      <w:r w:rsidRPr="00812B8A">
        <w:rPr>
          <w:rFonts w:cs="Arial"/>
          <w:noProof/>
          <w:color w:val="1F497D" w:themeColor="text2"/>
          <w:szCs w:val="20"/>
        </w:rPr>
        <w:t xml:space="preserve">portant un label de qualité, tels que les IG, </w:t>
      </w:r>
      <w:r w:rsidR="006C593C" w:rsidRPr="00812B8A">
        <w:rPr>
          <w:rFonts w:cs="Arial"/>
          <w:noProof/>
          <w:color w:val="1F497D" w:themeColor="text2"/>
          <w:szCs w:val="20"/>
        </w:rPr>
        <w:t xml:space="preserve">bénéficiant </w:t>
      </w:r>
      <w:r w:rsidR="00441EB1" w:rsidRPr="00812B8A">
        <w:rPr>
          <w:rFonts w:cs="Arial"/>
          <w:noProof/>
          <w:color w:val="1F497D" w:themeColor="text2"/>
          <w:szCs w:val="20"/>
        </w:rPr>
        <w:t xml:space="preserve">généralement </w:t>
      </w:r>
      <w:r w:rsidR="006C593C" w:rsidRPr="00812B8A">
        <w:rPr>
          <w:rFonts w:cs="Arial"/>
          <w:noProof/>
          <w:color w:val="1F497D" w:themeColor="text2"/>
          <w:szCs w:val="20"/>
        </w:rPr>
        <w:t>d’un prix supérieur. C</w:t>
      </w:r>
      <w:r w:rsidRPr="00812B8A">
        <w:rPr>
          <w:rFonts w:cs="Arial"/>
          <w:noProof/>
          <w:color w:val="1F497D" w:themeColor="text2"/>
          <w:szCs w:val="20"/>
        </w:rPr>
        <w:t xml:space="preserve">es pratiques illégales peuvent nuire considérablement aux </w:t>
      </w:r>
      <w:r w:rsidR="006C593C" w:rsidRPr="00812B8A">
        <w:rPr>
          <w:rFonts w:cs="Arial"/>
          <w:noProof/>
          <w:color w:val="1F497D" w:themeColor="text2"/>
          <w:szCs w:val="20"/>
        </w:rPr>
        <w:t>IG</w:t>
      </w:r>
      <w:r w:rsidRPr="00812B8A">
        <w:rPr>
          <w:rFonts w:cs="Arial"/>
          <w:noProof/>
          <w:color w:val="1F497D" w:themeColor="text2"/>
          <w:szCs w:val="20"/>
        </w:rPr>
        <w:t xml:space="preserve">, car elles peuvent </w:t>
      </w:r>
      <w:r w:rsidR="002367A4">
        <w:rPr>
          <w:rFonts w:cs="Arial"/>
          <w:noProof/>
          <w:color w:val="1F497D" w:themeColor="text2"/>
          <w:szCs w:val="20"/>
        </w:rPr>
        <w:t>réduire</w:t>
      </w:r>
      <w:r w:rsidR="002367A4" w:rsidRPr="00812B8A">
        <w:rPr>
          <w:rFonts w:cs="Arial"/>
          <w:noProof/>
          <w:color w:val="1F497D" w:themeColor="text2"/>
          <w:szCs w:val="20"/>
        </w:rPr>
        <w:t xml:space="preserve"> </w:t>
      </w:r>
      <w:r w:rsidRPr="00812B8A">
        <w:rPr>
          <w:rFonts w:cs="Arial"/>
          <w:noProof/>
          <w:color w:val="1F497D" w:themeColor="text2"/>
          <w:szCs w:val="20"/>
        </w:rPr>
        <w:t xml:space="preserve">la confiance des consommateurs, portant ainsi préjudice aux agriculteurs et aux entreprises qui respectent les règles. </w:t>
      </w:r>
      <w:r w:rsidR="00D271FB">
        <w:rPr>
          <w:rFonts w:cs="Arial"/>
          <w:noProof/>
          <w:color w:val="1F497D" w:themeColor="text2"/>
          <w:szCs w:val="20"/>
        </w:rPr>
        <w:t xml:space="preserve">Cet enjeu est particulièrement important pour les pays nouvellement investis dans la protection des IG, comme c’est le cas en Afrique. </w:t>
      </w:r>
      <w:r w:rsidRPr="00812B8A">
        <w:rPr>
          <w:rFonts w:cs="Arial"/>
          <w:noProof/>
          <w:color w:val="1F497D" w:themeColor="text2"/>
          <w:szCs w:val="20"/>
        </w:rPr>
        <w:t xml:space="preserve">Le principal problème est qu'il est difficile pour les consommateurs et les opérateurs des chaînes d'approvisionnement de distinguer visuellement les produits IG authentiques des faux. Les méthodes traditionnelles de détermination de la qualité des </w:t>
      </w:r>
      <w:r w:rsidR="006C593C" w:rsidRPr="00812B8A">
        <w:rPr>
          <w:rFonts w:cs="Arial"/>
          <w:noProof/>
          <w:color w:val="1F497D" w:themeColor="text2"/>
          <w:szCs w:val="20"/>
        </w:rPr>
        <w:t>produits</w:t>
      </w:r>
      <w:r w:rsidRPr="00812B8A">
        <w:rPr>
          <w:rFonts w:cs="Arial"/>
          <w:noProof/>
          <w:color w:val="1F497D" w:themeColor="text2"/>
          <w:szCs w:val="20"/>
        </w:rPr>
        <w:t xml:space="preserve"> prennent du temps et nécessitent généralement des analyses de laboratoire spéciales, qui sont souvent coûteuses et peuvent ne pas être suffisantes pour garantir l'authentification des produits. En outre, </w:t>
      </w:r>
      <w:r w:rsidR="00D271FB">
        <w:rPr>
          <w:rFonts w:cs="Arial"/>
          <w:noProof/>
          <w:color w:val="1F497D" w:themeColor="text2"/>
          <w:szCs w:val="20"/>
        </w:rPr>
        <w:t>pour ce qui est des produits d’exportation et des produits IG non complètement transformés</w:t>
      </w:r>
      <w:r w:rsidR="002367A4">
        <w:rPr>
          <w:rFonts w:cs="Arial"/>
          <w:noProof/>
          <w:color w:val="1F497D" w:themeColor="text2"/>
          <w:szCs w:val="20"/>
        </w:rPr>
        <w:t xml:space="preserve"> dans les zones de production</w:t>
      </w:r>
      <w:r w:rsidR="00D271FB">
        <w:rPr>
          <w:rFonts w:cs="Arial"/>
          <w:noProof/>
          <w:color w:val="1F497D" w:themeColor="text2"/>
          <w:szCs w:val="20"/>
        </w:rPr>
        <w:t xml:space="preserve"> comme c’est le cas de plusieurs IG en Afrique (poivre, café, thé), le</w:t>
      </w:r>
      <w:r w:rsidRPr="00812B8A">
        <w:rPr>
          <w:rFonts w:cs="Arial"/>
          <w:noProof/>
          <w:color w:val="1F497D" w:themeColor="text2"/>
          <w:szCs w:val="20"/>
        </w:rPr>
        <w:t>s chaînes d</w:t>
      </w:r>
      <w:r w:rsidR="00812B8A">
        <w:rPr>
          <w:rFonts w:cs="Arial"/>
          <w:noProof/>
          <w:color w:val="1F497D" w:themeColor="text2"/>
          <w:szCs w:val="20"/>
        </w:rPr>
        <w:t>e valeur des</w:t>
      </w:r>
      <w:r w:rsidRPr="00812B8A">
        <w:rPr>
          <w:rFonts w:cs="Arial"/>
          <w:noProof/>
          <w:color w:val="1F497D" w:themeColor="text2"/>
          <w:szCs w:val="20"/>
        </w:rPr>
        <w:t xml:space="preserve"> </w:t>
      </w:r>
      <w:r w:rsidR="00BB09A3" w:rsidRPr="00812B8A">
        <w:rPr>
          <w:rFonts w:cs="Arial"/>
          <w:noProof/>
          <w:color w:val="1F497D" w:themeColor="text2"/>
          <w:szCs w:val="20"/>
        </w:rPr>
        <w:t>produits</w:t>
      </w:r>
      <w:r w:rsidRPr="00812B8A">
        <w:rPr>
          <w:rFonts w:cs="Arial"/>
          <w:noProof/>
          <w:color w:val="1F497D" w:themeColor="text2"/>
          <w:szCs w:val="20"/>
        </w:rPr>
        <w:t xml:space="preserve"> IG </w:t>
      </w:r>
      <w:r w:rsidR="00D271FB">
        <w:rPr>
          <w:rFonts w:cs="Arial"/>
          <w:noProof/>
          <w:color w:val="1F497D" w:themeColor="text2"/>
          <w:szCs w:val="20"/>
        </w:rPr>
        <w:t xml:space="preserve">sont </w:t>
      </w:r>
      <w:r w:rsidRPr="00812B8A">
        <w:rPr>
          <w:rFonts w:cs="Arial"/>
          <w:noProof/>
          <w:color w:val="1F497D" w:themeColor="text2"/>
          <w:szCs w:val="20"/>
        </w:rPr>
        <w:t xml:space="preserve">plus complexes, la nécessité de garantir la traçabilité et la transparence des produits tout au long de la chaîne augmente. </w:t>
      </w:r>
      <w:r w:rsidR="00BB09A3" w:rsidRPr="00812B8A">
        <w:rPr>
          <w:rFonts w:cs="Arial"/>
          <w:noProof/>
          <w:color w:val="1F497D" w:themeColor="text2"/>
          <w:szCs w:val="20"/>
        </w:rPr>
        <w:t>Enfin, l</w:t>
      </w:r>
      <w:r w:rsidRPr="00812B8A">
        <w:rPr>
          <w:rFonts w:cs="Arial"/>
          <w:noProof/>
          <w:color w:val="1F497D" w:themeColor="text2"/>
          <w:szCs w:val="20"/>
        </w:rPr>
        <w:t xml:space="preserve">'utilisation croissante du commerce électronique </w:t>
      </w:r>
      <w:r w:rsidR="00BB09A3" w:rsidRPr="00812B8A">
        <w:rPr>
          <w:rFonts w:cs="Arial"/>
          <w:noProof/>
          <w:color w:val="1F497D" w:themeColor="text2"/>
          <w:szCs w:val="20"/>
        </w:rPr>
        <w:t>peut augmenter</w:t>
      </w:r>
      <w:r w:rsidRPr="00812B8A">
        <w:rPr>
          <w:rFonts w:cs="Arial"/>
          <w:noProof/>
          <w:color w:val="1F497D" w:themeColor="text2"/>
          <w:szCs w:val="20"/>
        </w:rPr>
        <w:t xml:space="preserve"> le risque de fraude. Il est donc nécessaire d'innover et d'améliorer en permanence les approches visant à prévenir les pratiques frauduleuses</w:t>
      </w:r>
      <w:r w:rsidR="00AE6DF2" w:rsidRPr="00812B8A">
        <w:rPr>
          <w:rFonts w:cs="Arial"/>
          <w:noProof/>
          <w:color w:val="1F497D" w:themeColor="text2"/>
          <w:szCs w:val="20"/>
        </w:rPr>
        <w:t>. En particulier, l</w:t>
      </w:r>
      <w:r w:rsidR="00BB09A3" w:rsidRPr="00812B8A">
        <w:rPr>
          <w:rFonts w:cs="Arial"/>
          <w:noProof/>
          <w:color w:val="1F497D" w:themeColor="text2"/>
          <w:szCs w:val="20"/>
        </w:rPr>
        <w:t>a traçabilité</w:t>
      </w:r>
      <w:r w:rsidR="00AE6DF2" w:rsidRPr="00812B8A">
        <w:rPr>
          <w:rFonts w:cs="Arial"/>
          <w:noProof/>
          <w:color w:val="1F497D" w:themeColor="text2"/>
          <w:szCs w:val="20"/>
        </w:rPr>
        <w:t xml:space="preserve">, définie par la norme ISO 8402 de 1994, comme « l’aptitude à retrouver l’historique, l’utilisation et la localisation d’une entité au moyen d’identifications enregistrées », </w:t>
      </w:r>
      <w:r w:rsidR="00BB09A3" w:rsidRPr="00812B8A">
        <w:rPr>
          <w:rFonts w:cs="Arial"/>
          <w:noProof/>
          <w:color w:val="1F497D" w:themeColor="text2"/>
          <w:szCs w:val="20"/>
        </w:rPr>
        <w:t xml:space="preserve">est un des outils permettant de contrôler l’origine des produits. Elle </w:t>
      </w:r>
      <w:r w:rsidR="002367A4">
        <w:rPr>
          <w:rFonts w:cs="Arial"/>
          <w:noProof/>
          <w:color w:val="1F497D" w:themeColor="text2"/>
          <w:szCs w:val="20"/>
        </w:rPr>
        <w:t xml:space="preserve">doit être assurée </w:t>
      </w:r>
      <w:r w:rsidR="00AE6DF2" w:rsidRPr="00812B8A">
        <w:rPr>
          <w:rFonts w:cs="Arial"/>
          <w:noProof/>
          <w:color w:val="1F497D" w:themeColor="text2"/>
          <w:szCs w:val="20"/>
        </w:rPr>
        <w:t xml:space="preserve">tout au long du système de contrôle, </w:t>
      </w:r>
      <w:r w:rsidR="00BB09A3" w:rsidRPr="00812B8A">
        <w:rPr>
          <w:rFonts w:cs="Arial"/>
          <w:noProof/>
          <w:color w:val="1F497D" w:themeColor="text2"/>
          <w:szCs w:val="20"/>
        </w:rPr>
        <w:t>en amont, avant la commercialisation ou en aval, après la commercialisation</w:t>
      </w:r>
      <w:r w:rsidR="00AE6DF2" w:rsidRPr="00812B8A">
        <w:rPr>
          <w:rFonts w:cs="Arial"/>
          <w:noProof/>
          <w:color w:val="1F497D" w:themeColor="text2"/>
          <w:szCs w:val="20"/>
        </w:rPr>
        <w:t xml:space="preserve">. </w:t>
      </w:r>
    </w:p>
    <w:p w14:paraId="594E08F4" w14:textId="654ED978" w:rsidR="00DD058F" w:rsidRPr="00260524" w:rsidRDefault="00AE6DF2" w:rsidP="00DD058F">
      <w:pPr>
        <w:spacing w:before="120"/>
        <w:rPr>
          <w:rFonts w:cs="Arial"/>
          <w:noProof/>
          <w:color w:val="1F497D" w:themeColor="text2"/>
          <w:szCs w:val="20"/>
        </w:rPr>
      </w:pPr>
      <w:r w:rsidRPr="00812B8A">
        <w:rPr>
          <w:rFonts w:cs="Arial"/>
          <w:noProof/>
          <w:color w:val="1F497D" w:themeColor="text2"/>
          <w:szCs w:val="20"/>
        </w:rPr>
        <w:t xml:space="preserve">L’enjeu pour les pays du Sud est de répondre à cet impératif de contrôle de la fourche à la fourchette, à travers des outils et une gouvernance qui soient </w:t>
      </w:r>
      <w:r w:rsidR="00812B8A" w:rsidRPr="00812B8A">
        <w:rPr>
          <w:rFonts w:cs="Arial"/>
          <w:noProof/>
          <w:color w:val="1F497D" w:themeColor="text2"/>
          <w:szCs w:val="20"/>
        </w:rPr>
        <w:t>accessibles, abordables économiquement et permettent l’inclusion des producteurs. En effet</w:t>
      </w:r>
      <w:r w:rsidRPr="00812B8A">
        <w:rPr>
          <w:rFonts w:cs="Arial"/>
          <w:noProof/>
          <w:color w:val="1F497D" w:themeColor="text2"/>
          <w:szCs w:val="20"/>
        </w:rPr>
        <w:t xml:space="preserve">, les coûts de contrôle et certification </w:t>
      </w:r>
      <w:r w:rsidR="00DD058F">
        <w:rPr>
          <w:rFonts w:cs="Arial"/>
          <w:noProof/>
          <w:color w:val="1F497D" w:themeColor="text2"/>
          <w:szCs w:val="20"/>
        </w:rPr>
        <w:t>sont</w:t>
      </w:r>
      <w:r w:rsidRPr="00812B8A">
        <w:rPr>
          <w:rFonts w:cs="Arial"/>
          <w:noProof/>
          <w:color w:val="1F497D" w:themeColor="text2"/>
          <w:szCs w:val="20"/>
        </w:rPr>
        <w:t xml:space="preserve"> souvent jugés trop onéreux, comme par exemple pour le riz Hom Mali Thung Kula Rong-Ha en Thailande </w:t>
      </w:r>
      <w:r w:rsidRPr="00812B8A">
        <w:rPr>
          <w:rFonts w:cs="Arial"/>
          <w:noProof/>
          <w:color w:val="1F497D" w:themeColor="text2"/>
          <w:szCs w:val="20"/>
        </w:rPr>
        <w:fldChar w:fldCharType="begin"/>
      </w:r>
      <w:r w:rsidRPr="00812B8A">
        <w:rPr>
          <w:rFonts w:cs="Arial"/>
          <w:noProof/>
          <w:color w:val="1F497D" w:themeColor="text2"/>
          <w:szCs w:val="20"/>
        </w:rPr>
        <w:instrText xml:space="preserve"> ADDIN EN.CITE &lt;EndNote&gt;&lt;Cite&gt;&lt;Author&gt;Napasintuwong&lt;/Author&gt;&lt;Year&gt;2019&lt;/Year&gt;&lt;RecNum&gt;1000&lt;/RecNum&gt;&lt;DisplayText&gt;(Napasintuwong, 2019)&lt;/DisplayText&gt;&lt;record&gt;&lt;rec-number&gt;1000&lt;/rec-number&gt;&lt;foreign-keys&gt;&lt;key app="EN" db-id="9zw0vxrxvtzar4e0999p5dxea0pa0rwdrs9t" timestamp="1634303447"&gt;1000&lt;/key&gt;&lt;/foreign-keys&gt;&lt;ref-type name="Book Section"&gt;5&lt;/ref-type&gt;&lt;contributors&gt;&lt;authors&gt;&lt;author&gt;Orachos Napasintuwong&lt;/author&gt;&lt;/authors&gt;&lt;secondary-authors&gt;&lt;author&gt;Arfini F.&lt;/author&gt;&lt;author&gt;Bellassen V.&lt;/author&gt;&lt;/secondary-authors&gt;&lt;/contributors&gt;&lt;titles&gt;&lt;title&gt;PGI Hom Mali Thung Kula Rong-Hai Rice in Thailand. In:  (eds) . , Cham. &lt;/title&gt;&lt;secondary-title&gt;Sustainability of European Food Quality Schemes&lt;/secondary-title&gt;&lt;/titles&gt;&lt;dates&gt;&lt;year&gt;2019&lt;/year&gt;&lt;/dates&gt;&lt;pub-location&gt;Cham&lt;/pub-location&gt;&lt;publisher&gt;Springer&lt;/publisher&gt;&lt;urls&gt;&lt;/urls&gt;&lt;electronic-resource-num&gt;https://doi.org/10.1007/978-3-030-27508-2_5&lt;/electronic-resource-num&gt;&lt;/record&gt;&lt;/Cite&gt;&lt;/EndNote&gt;</w:instrText>
      </w:r>
      <w:r w:rsidRPr="00812B8A">
        <w:rPr>
          <w:rFonts w:cs="Arial"/>
          <w:noProof/>
          <w:color w:val="1F497D" w:themeColor="text2"/>
          <w:szCs w:val="20"/>
        </w:rPr>
        <w:fldChar w:fldCharType="separate"/>
      </w:r>
      <w:r w:rsidRPr="00812B8A">
        <w:rPr>
          <w:rFonts w:cs="Arial"/>
          <w:noProof/>
          <w:color w:val="1F497D" w:themeColor="text2"/>
          <w:szCs w:val="20"/>
        </w:rPr>
        <w:t>(Napasintuwong, 2019)</w:t>
      </w:r>
      <w:r w:rsidRPr="00812B8A">
        <w:rPr>
          <w:rFonts w:cs="Arial"/>
          <w:noProof/>
          <w:color w:val="1F497D" w:themeColor="text2"/>
          <w:szCs w:val="20"/>
        </w:rPr>
        <w:fldChar w:fldCharType="end"/>
      </w:r>
      <w:r w:rsidRPr="00812B8A">
        <w:rPr>
          <w:rFonts w:cs="Arial"/>
          <w:noProof/>
          <w:color w:val="1F497D" w:themeColor="text2"/>
          <w:szCs w:val="20"/>
        </w:rPr>
        <w:t>. De même, les mécanismes de contrôle de l’IG miel blanc d’Oku au Cameroun sont défaillant</w:t>
      </w:r>
      <w:r w:rsidR="009D7C46">
        <w:rPr>
          <w:rFonts w:cs="Arial"/>
          <w:noProof/>
          <w:color w:val="1F497D" w:themeColor="text2"/>
          <w:szCs w:val="20"/>
        </w:rPr>
        <w:t>s</w:t>
      </w:r>
      <w:r w:rsidRPr="00812B8A">
        <w:rPr>
          <w:rFonts w:cs="Arial"/>
          <w:noProof/>
          <w:color w:val="1F497D" w:themeColor="text2"/>
          <w:szCs w:val="20"/>
        </w:rPr>
        <w:t xml:space="preserve"> en raison de</w:t>
      </w:r>
      <w:r w:rsidRPr="00812B8A">
        <w:rPr>
          <w:rFonts w:cs="Arial"/>
          <w:bCs/>
          <w:noProof/>
          <w:color w:val="1F487C"/>
          <w:szCs w:val="20"/>
        </w:rPr>
        <w:t xml:space="preserve"> l’</w:t>
      </w:r>
      <w:r w:rsidRPr="00812B8A">
        <w:rPr>
          <w:rFonts w:eastAsia="Calibri" w:cs="Arial"/>
          <w:bCs/>
          <w:noProof/>
          <w:color w:val="1F487C"/>
          <w:szCs w:val="20"/>
        </w:rPr>
        <w:t xml:space="preserve">absence d'incitations suffisantes pour réunir les producteurs dans les efforts d'étiquetage et de contrôle et pour que les détaillants contrôlent l'origine et la qualité </w:t>
      </w:r>
      <w:r w:rsidRPr="00812B8A">
        <w:rPr>
          <w:rFonts w:eastAsia="Calibri" w:cs="Arial"/>
          <w:bCs/>
          <w:noProof/>
          <w:color w:val="1F487C"/>
          <w:szCs w:val="20"/>
        </w:rPr>
        <w:fldChar w:fldCharType="begin"/>
      </w:r>
      <w:r w:rsidRPr="00812B8A">
        <w:rPr>
          <w:rFonts w:eastAsia="Calibri" w:cs="Arial"/>
          <w:bCs/>
          <w:noProof/>
          <w:color w:val="1F487C"/>
          <w:szCs w:val="20"/>
        </w:rPr>
        <w:instrText xml:space="preserve"> ADDIN EN.CITE &lt;EndNote&gt;&lt;Cite&gt;&lt;Author&gt;Ingram&lt;/Author&gt;&lt;Year&gt;2020&lt;/Year&gt;&lt;RecNum&gt;1007&lt;/RecNum&gt;&lt;DisplayText&gt;(Ingram, Hansen, &amp;amp; Bosselmann, 2020)&lt;/DisplayText&gt;&lt;record&gt;&lt;rec-number&gt;1007&lt;/rec-number&gt;&lt;foreign-keys&gt;&lt;key app="EN" db-id="9zw0vxrxvtzar4e0999p5dxea0pa0rwdrs9t" timestamp="1635517370"&gt;1007&lt;/key&gt;&lt;/foreign-keys&gt;&lt;ref-type name="Journal Article"&gt;17&lt;/ref-type&gt;&lt;contributors&gt;&lt;authors&gt;&lt;author&gt;V Ingram&lt;/author&gt;&lt;author&gt;ME Hansen&lt;/author&gt;&lt;author&gt;AS Bosselmann&lt;/author&gt;&lt;/authors&gt;&lt;/contributors&gt;&lt;titles&gt;&lt;title&gt;To Label or Not? Governing the Costs and Benefits of Geographic Indication of an African Forest Honey Value Chain&lt;/title&gt;&lt;secondary-title&gt;Front. For. Glob. Change&lt;/secondary-title&gt;&lt;/titles&gt;&lt;periodical&gt;&lt;full-title&gt;Front. For. Glob. Change&lt;/full-title&gt;&lt;/periodical&gt;&lt;volume&gt;3&lt;/volume&gt;&lt;number&gt;102&lt;/number&gt;&lt;dates&gt;&lt;year&gt;2020&lt;/year&gt;&lt;/dates&gt;&lt;urls&gt;&lt;/urls&gt;&lt;electronic-resource-num&gt;10.3389/ffgc.2020.00102&lt;/electronic-resource-num&gt;&lt;/record&gt;&lt;/Cite&gt;&lt;/EndNote&gt;</w:instrText>
      </w:r>
      <w:r w:rsidRPr="00812B8A">
        <w:rPr>
          <w:rFonts w:eastAsia="Calibri" w:cs="Arial"/>
          <w:bCs/>
          <w:noProof/>
          <w:color w:val="1F487C"/>
          <w:szCs w:val="20"/>
        </w:rPr>
        <w:fldChar w:fldCharType="separate"/>
      </w:r>
      <w:r w:rsidRPr="00812B8A">
        <w:rPr>
          <w:rFonts w:eastAsia="Calibri" w:cs="Arial"/>
          <w:bCs/>
          <w:noProof/>
          <w:color w:val="1F487C"/>
          <w:szCs w:val="20"/>
        </w:rPr>
        <w:t>(Ingram, Hansen, &amp; Bosselmann, 2020)</w:t>
      </w:r>
      <w:r w:rsidRPr="00812B8A">
        <w:rPr>
          <w:rFonts w:eastAsia="Calibri" w:cs="Arial"/>
          <w:bCs/>
          <w:noProof/>
          <w:color w:val="1F487C"/>
          <w:szCs w:val="20"/>
        </w:rPr>
        <w:fldChar w:fldCharType="end"/>
      </w:r>
      <w:r w:rsidRPr="00812B8A">
        <w:rPr>
          <w:rFonts w:cs="Arial"/>
          <w:bCs/>
          <w:noProof/>
          <w:color w:val="1F487C"/>
          <w:szCs w:val="20"/>
        </w:rPr>
        <w:t>.</w:t>
      </w:r>
      <w:r w:rsidR="00DD058F">
        <w:rPr>
          <w:rFonts w:cs="Arial"/>
          <w:bCs/>
          <w:noProof/>
          <w:color w:val="1F487C"/>
          <w:szCs w:val="20"/>
        </w:rPr>
        <w:t xml:space="preserve"> L</w:t>
      </w:r>
      <w:r w:rsidR="00DD058F">
        <w:rPr>
          <w:rFonts w:cs="Arial"/>
          <w:noProof/>
          <w:color w:val="1F497D" w:themeColor="text2"/>
          <w:szCs w:val="20"/>
        </w:rPr>
        <w:t xml:space="preserve">a mise en place de dispositif de contrôle de la traçabilité des produits suppose donc d’innover. Pour cela, il s’agit de mieux comprendre comment les différents Etats et les filières localisées se saississent de cette question et quels modèles de gouvernance des contrôles et de la traçabilité sont les plus adaptés au contexte africain. </w:t>
      </w:r>
    </w:p>
    <w:p w14:paraId="7138F01C" w14:textId="77777777" w:rsidR="00DD058F" w:rsidRPr="00D81F71" w:rsidRDefault="00DD058F" w:rsidP="00AE6DF2">
      <w:pPr>
        <w:spacing w:before="120"/>
        <w:rPr>
          <w:rFonts w:asciiTheme="minorHAnsi" w:hAnsiTheme="minorHAnsi" w:cstheme="minorHAnsi"/>
          <w:bCs/>
          <w:noProof/>
          <w:color w:val="1F497D" w:themeColor="text2"/>
          <w:sz w:val="24"/>
        </w:rPr>
      </w:pPr>
    </w:p>
    <w:p w14:paraId="15175361" w14:textId="77777777" w:rsidR="009D7C46" w:rsidRPr="009D7C46" w:rsidRDefault="009D7C46" w:rsidP="009D7C46">
      <w:pPr>
        <w:pStyle w:val="EndNoteBibliography"/>
        <w:spacing w:after="0"/>
        <w:ind w:left="720" w:hanging="720"/>
        <w:rPr>
          <w:lang w:val="en-US"/>
        </w:rPr>
      </w:pPr>
      <w:r>
        <w:rPr>
          <w:rFonts w:asciiTheme="minorHAnsi" w:hAnsiTheme="minorHAnsi"/>
          <w:b/>
          <w:color w:val="FFFFFF" w:themeColor="background1"/>
          <w:sz w:val="28"/>
          <w:szCs w:val="28"/>
        </w:rPr>
        <w:fldChar w:fldCharType="begin"/>
      </w:r>
      <w:r w:rsidRPr="00B2517D">
        <w:rPr>
          <w:rFonts w:asciiTheme="minorHAnsi" w:hAnsiTheme="minorHAnsi"/>
          <w:b/>
          <w:color w:val="FFFFFF" w:themeColor="background1"/>
          <w:sz w:val="28"/>
          <w:szCs w:val="28"/>
          <w:lang w:val="en-US"/>
        </w:rPr>
        <w:instrText xml:space="preserve"> ADDIN EN.REFLIST </w:instrText>
      </w:r>
      <w:r>
        <w:rPr>
          <w:rFonts w:asciiTheme="minorHAnsi" w:hAnsiTheme="minorHAnsi"/>
          <w:b/>
          <w:color w:val="FFFFFF" w:themeColor="background1"/>
          <w:sz w:val="28"/>
          <w:szCs w:val="28"/>
        </w:rPr>
        <w:fldChar w:fldCharType="separate"/>
      </w:r>
      <w:r w:rsidRPr="009D7C46">
        <w:rPr>
          <w:lang w:val="en-US"/>
        </w:rPr>
        <w:t>EUIPO. (2017). Protection And Control Of Geographical Indications For Agricultural Products In The EU Member States. In: European Union Intellectual Property Office.</w:t>
      </w:r>
    </w:p>
    <w:p w14:paraId="3AE65E9F" w14:textId="77777777" w:rsidR="009D7C46" w:rsidRPr="009D7C46" w:rsidRDefault="009D7C46" w:rsidP="009D7C46">
      <w:pPr>
        <w:pStyle w:val="EndNoteBibliography"/>
        <w:spacing w:after="0"/>
        <w:ind w:left="720" w:hanging="720"/>
        <w:rPr>
          <w:lang w:val="en-US"/>
        </w:rPr>
      </w:pPr>
      <w:r w:rsidRPr="009D7C46">
        <w:rPr>
          <w:lang w:val="en-US"/>
        </w:rPr>
        <w:t xml:space="preserve">Ingram, V., Hansen, M., &amp; Bosselmann, A. (2020). To Label or Not? Governing the Costs and Benefits of Geographic Indication of an African Forest Honey Value Chain. </w:t>
      </w:r>
      <w:r w:rsidRPr="009D7C46">
        <w:rPr>
          <w:i/>
          <w:lang w:val="en-US"/>
        </w:rPr>
        <w:t>Front. For. Glob. Change, 3</w:t>
      </w:r>
      <w:r w:rsidRPr="009D7C46">
        <w:rPr>
          <w:lang w:val="en-US"/>
        </w:rPr>
        <w:t>(102). doi:10.3389/ffgc.2020.00102</w:t>
      </w:r>
    </w:p>
    <w:p w14:paraId="32C8BDF3" w14:textId="33C08BC5" w:rsidR="009D7C46" w:rsidRDefault="009D7C46" w:rsidP="009D7C46">
      <w:pPr>
        <w:pStyle w:val="EndNoteBibliography"/>
        <w:ind w:left="720" w:hanging="720"/>
      </w:pPr>
      <w:r w:rsidRPr="009D7C46">
        <w:rPr>
          <w:lang w:val="en-US"/>
        </w:rPr>
        <w:t xml:space="preserve">Napasintuwong, O. (2019). PGI Hom Mali Thung Kula Rong-Hai Rice in Thailand. In:  (eds) . , Cham. . In A. F. &amp; B. V. (Eds.), </w:t>
      </w:r>
      <w:r w:rsidRPr="009D7C46">
        <w:rPr>
          <w:i/>
          <w:lang w:val="en-US"/>
        </w:rPr>
        <w:t>Sustainability of European Food Quality Schemes</w:t>
      </w:r>
      <w:r w:rsidRPr="009D7C46">
        <w:rPr>
          <w:lang w:val="en-US"/>
        </w:rPr>
        <w:t xml:space="preserve">. </w:t>
      </w:r>
      <w:r w:rsidRPr="00812B8A">
        <w:t>Cham: Springer.</w:t>
      </w:r>
    </w:p>
    <w:p w14:paraId="7CBED064" w14:textId="77777777" w:rsidR="00824E0E" w:rsidRPr="00812B8A" w:rsidRDefault="00824E0E" w:rsidP="009D7C46">
      <w:pPr>
        <w:pStyle w:val="EndNoteBibliography"/>
        <w:ind w:left="720" w:hanging="720"/>
      </w:pPr>
    </w:p>
    <w:p w14:paraId="093F6018" w14:textId="37BD422F" w:rsidR="00A833F5" w:rsidRPr="006F3898" w:rsidRDefault="009D7C46" w:rsidP="00631BD1">
      <w:pPr>
        <w:shd w:val="clear" w:color="auto" w:fill="76923C" w:themeFill="accent3" w:themeFillShade="BF"/>
        <w:spacing w:before="120"/>
        <w:rPr>
          <w:rFonts w:asciiTheme="minorHAnsi" w:hAnsiTheme="minorHAnsi"/>
          <w:b/>
          <w:noProof/>
          <w:color w:val="FFFFFF" w:themeColor="background1"/>
          <w:sz w:val="28"/>
          <w:szCs w:val="28"/>
        </w:rPr>
      </w:pPr>
      <w:r>
        <w:rPr>
          <w:rFonts w:asciiTheme="minorHAnsi" w:hAnsiTheme="minorHAnsi"/>
          <w:b/>
          <w:noProof/>
          <w:color w:val="FFFFFF" w:themeColor="background1"/>
          <w:sz w:val="28"/>
          <w:szCs w:val="28"/>
        </w:rPr>
        <w:lastRenderedPageBreak/>
        <w:fldChar w:fldCharType="end"/>
      </w:r>
      <w:r w:rsidR="00580369" w:rsidRPr="006F3898">
        <w:rPr>
          <w:rFonts w:asciiTheme="minorHAnsi" w:hAnsiTheme="minorHAnsi"/>
          <w:b/>
          <w:noProof/>
          <w:color w:val="FFFFFF" w:themeColor="background1"/>
          <w:sz w:val="28"/>
          <w:szCs w:val="28"/>
        </w:rPr>
        <w:t>R</w:t>
      </w:r>
      <w:r w:rsidR="006F3898">
        <w:rPr>
          <w:rFonts w:asciiTheme="minorHAnsi" w:hAnsiTheme="minorHAnsi"/>
          <w:b/>
          <w:noProof/>
          <w:color w:val="FFFFFF" w:themeColor="background1"/>
          <w:sz w:val="28"/>
          <w:szCs w:val="28"/>
        </w:rPr>
        <w:t>É</w:t>
      </w:r>
      <w:r w:rsidR="00580369" w:rsidRPr="006F3898">
        <w:rPr>
          <w:rFonts w:asciiTheme="minorHAnsi" w:hAnsiTheme="minorHAnsi"/>
          <w:b/>
          <w:noProof/>
          <w:color w:val="FFFFFF" w:themeColor="background1"/>
          <w:sz w:val="28"/>
          <w:szCs w:val="28"/>
        </w:rPr>
        <w:t>SUME DU TRAVAIL PROPOS</w:t>
      </w:r>
      <w:r w:rsidR="006F3898">
        <w:rPr>
          <w:rFonts w:asciiTheme="minorHAnsi" w:hAnsiTheme="minorHAnsi"/>
          <w:b/>
          <w:noProof/>
          <w:color w:val="FFFFFF" w:themeColor="background1"/>
          <w:sz w:val="28"/>
          <w:szCs w:val="28"/>
        </w:rPr>
        <w:t xml:space="preserve">É </w:t>
      </w:r>
      <w:r w:rsidR="00F06C86" w:rsidRPr="006F3898">
        <w:rPr>
          <w:rFonts w:asciiTheme="minorHAnsi" w:hAnsiTheme="minorHAnsi"/>
          <w:b/>
          <w:noProof/>
          <w:color w:val="FFFFFF" w:themeColor="background1"/>
          <w:sz w:val="28"/>
          <w:szCs w:val="28"/>
        </w:rPr>
        <w:t>(1 page maximum)</w:t>
      </w:r>
    </w:p>
    <w:p w14:paraId="5F562201" w14:textId="63846BA8" w:rsidR="00580369" w:rsidRPr="006F3898" w:rsidRDefault="007251D6" w:rsidP="00A833F5">
      <w:pPr>
        <w:shd w:val="clear" w:color="auto" w:fill="76923C" w:themeFill="accent3" w:themeFillShade="BF"/>
        <w:spacing w:after="0"/>
        <w:rPr>
          <w:rFonts w:asciiTheme="minorHAnsi" w:hAnsiTheme="minorHAnsi"/>
          <w:b/>
          <w:noProof/>
          <w:color w:val="FFFFFF" w:themeColor="background1"/>
          <w:sz w:val="28"/>
          <w:szCs w:val="28"/>
        </w:rPr>
      </w:pPr>
      <w:r>
        <w:rPr>
          <w:rFonts w:asciiTheme="minorHAnsi" w:hAnsiTheme="minorHAnsi"/>
          <w:b/>
          <w:noProof/>
          <w:color w:val="FFFFFF" w:themeColor="background1"/>
          <w:sz w:val="28"/>
          <w:szCs w:val="28"/>
        </w:rPr>
        <w:t>Q</w:t>
      </w:r>
      <w:r w:rsidR="00580369" w:rsidRPr="00994465">
        <w:rPr>
          <w:rFonts w:asciiTheme="minorHAnsi" w:hAnsiTheme="minorHAnsi"/>
          <w:b/>
          <w:i/>
          <w:noProof/>
          <w:color w:val="FFFFFF" w:themeColor="background1"/>
          <w:sz w:val="28"/>
          <w:szCs w:val="28"/>
        </w:rPr>
        <w:t>uestions et hypothèses de recherche, objectifs, méthodologie</w:t>
      </w:r>
      <w:r w:rsidR="00580369" w:rsidRPr="006F3898">
        <w:rPr>
          <w:rFonts w:asciiTheme="minorHAnsi" w:hAnsiTheme="minorHAnsi"/>
          <w:b/>
          <w:noProof/>
          <w:color w:val="FFFFFF" w:themeColor="background1"/>
          <w:sz w:val="28"/>
          <w:szCs w:val="28"/>
        </w:rPr>
        <w:t xml:space="preserve"> </w:t>
      </w:r>
    </w:p>
    <w:p w14:paraId="06635D6E" w14:textId="77777777" w:rsidR="00580369" w:rsidRPr="006F3898" w:rsidRDefault="00580369" w:rsidP="008D60C3">
      <w:pPr>
        <w:spacing w:before="120"/>
        <w:rPr>
          <w:rFonts w:asciiTheme="minorHAnsi" w:hAnsiTheme="minorHAnsi"/>
          <w:b/>
          <w:noProof/>
          <w:color w:val="1F497D" w:themeColor="text2"/>
          <w:sz w:val="24"/>
        </w:rPr>
      </w:pPr>
    </w:p>
    <w:p w14:paraId="53D9B7D8" w14:textId="29F4A09F" w:rsidR="00FB3334" w:rsidRDefault="00FB3334" w:rsidP="008D60C3">
      <w:pPr>
        <w:spacing w:before="120"/>
        <w:rPr>
          <w:rFonts w:asciiTheme="minorHAnsi" w:hAnsiTheme="minorHAnsi"/>
          <w:b/>
          <w:noProof/>
          <w:color w:val="1F497D" w:themeColor="text2"/>
          <w:sz w:val="24"/>
        </w:rPr>
      </w:pPr>
      <w:r>
        <w:rPr>
          <w:rFonts w:asciiTheme="minorHAnsi" w:hAnsiTheme="minorHAnsi"/>
          <w:b/>
          <w:noProof/>
          <w:color w:val="1F497D" w:themeColor="text2"/>
          <w:sz w:val="24"/>
        </w:rPr>
        <w:t>Questions et hypothèses de recherche</w:t>
      </w:r>
    </w:p>
    <w:p w14:paraId="7A7A3D8E" w14:textId="18CB94AB" w:rsidR="0083229C" w:rsidRDefault="0083229C" w:rsidP="008D60C3">
      <w:pPr>
        <w:spacing w:before="120"/>
        <w:rPr>
          <w:rFonts w:asciiTheme="minorHAnsi" w:hAnsiTheme="minorHAnsi"/>
          <w:b/>
          <w:noProof/>
          <w:color w:val="1F497D" w:themeColor="text2"/>
          <w:sz w:val="24"/>
        </w:rPr>
      </w:pPr>
    </w:p>
    <w:p w14:paraId="551314C0" w14:textId="1CF9AD0F" w:rsidR="0083229C" w:rsidRPr="009D7C46" w:rsidRDefault="001F57B3" w:rsidP="008D60C3">
      <w:pPr>
        <w:spacing w:before="120"/>
        <w:rPr>
          <w:rFonts w:cs="Arial"/>
          <w:noProof/>
          <w:color w:val="1F497D" w:themeColor="text2"/>
          <w:szCs w:val="20"/>
        </w:rPr>
      </w:pPr>
      <w:r w:rsidRPr="009D7C46">
        <w:rPr>
          <w:rFonts w:cs="Arial"/>
          <w:noProof/>
          <w:color w:val="1F497D" w:themeColor="text2"/>
          <w:szCs w:val="20"/>
        </w:rPr>
        <w:t>Pro</w:t>
      </w:r>
      <w:r>
        <w:rPr>
          <w:rFonts w:cs="Arial"/>
          <w:noProof/>
          <w:color w:val="1F497D" w:themeColor="text2"/>
          <w:szCs w:val="20"/>
        </w:rPr>
        <w:t>b</w:t>
      </w:r>
      <w:r w:rsidRPr="009D7C46">
        <w:rPr>
          <w:rFonts w:cs="Arial"/>
          <w:noProof/>
          <w:color w:val="1F497D" w:themeColor="text2"/>
          <w:szCs w:val="20"/>
        </w:rPr>
        <w:t>lématique </w:t>
      </w:r>
      <w:r w:rsidR="00132D6B" w:rsidRPr="009D7C46">
        <w:rPr>
          <w:rFonts w:cs="Arial"/>
          <w:noProof/>
          <w:color w:val="1F497D" w:themeColor="text2"/>
          <w:szCs w:val="20"/>
        </w:rPr>
        <w:t xml:space="preserve">: </w:t>
      </w:r>
    </w:p>
    <w:p w14:paraId="46C89936" w14:textId="73D0C34D" w:rsidR="00D96763" w:rsidRPr="009D7C46" w:rsidRDefault="00D96763" w:rsidP="00D96763">
      <w:pPr>
        <w:spacing w:before="120"/>
        <w:rPr>
          <w:rFonts w:cs="Arial"/>
          <w:noProof/>
          <w:color w:val="1F497D" w:themeColor="text2"/>
          <w:szCs w:val="20"/>
        </w:rPr>
      </w:pPr>
      <w:r w:rsidRPr="009D7C46">
        <w:rPr>
          <w:rFonts w:cs="Arial"/>
          <w:bCs/>
          <w:noProof/>
          <w:color w:val="1F497D" w:themeColor="text2"/>
          <w:szCs w:val="20"/>
        </w:rPr>
        <w:t>L</w:t>
      </w:r>
      <w:r w:rsidR="00D271FB" w:rsidRPr="009D7C46">
        <w:rPr>
          <w:rFonts w:cs="Arial"/>
          <w:bCs/>
          <w:noProof/>
          <w:color w:val="1F497D" w:themeColor="text2"/>
          <w:szCs w:val="20"/>
        </w:rPr>
        <w:t>a question principale de la t</w:t>
      </w:r>
      <w:r w:rsidRPr="009D7C46">
        <w:rPr>
          <w:rFonts w:cs="Arial"/>
          <w:bCs/>
          <w:noProof/>
          <w:color w:val="1F497D" w:themeColor="text2"/>
          <w:szCs w:val="20"/>
        </w:rPr>
        <w:t xml:space="preserve">hèse </w:t>
      </w:r>
      <w:r w:rsidRPr="009D7C46">
        <w:rPr>
          <w:rFonts w:cs="Arial"/>
          <w:noProof/>
          <w:color w:val="1F497D" w:themeColor="text2"/>
          <w:szCs w:val="20"/>
        </w:rPr>
        <w:t xml:space="preserve">propose de mieux comprendre le </w:t>
      </w:r>
      <w:r w:rsidR="001F57B3">
        <w:rPr>
          <w:rFonts w:cs="Arial"/>
          <w:noProof/>
          <w:color w:val="1F497D" w:themeColor="text2"/>
          <w:szCs w:val="20"/>
        </w:rPr>
        <w:t xml:space="preserve">système </w:t>
      </w:r>
      <w:r w:rsidRPr="009D7C46">
        <w:rPr>
          <w:rFonts w:cs="Arial"/>
          <w:noProof/>
          <w:color w:val="1F497D" w:themeColor="text2"/>
          <w:szCs w:val="20"/>
        </w:rPr>
        <w:t>de gouvernance des contrôle</w:t>
      </w:r>
      <w:r w:rsidR="001F57B3">
        <w:rPr>
          <w:rFonts w:cs="Arial"/>
          <w:noProof/>
          <w:color w:val="1F497D" w:themeColor="text2"/>
          <w:szCs w:val="20"/>
        </w:rPr>
        <w:t>s</w:t>
      </w:r>
      <w:r w:rsidRPr="009D7C46">
        <w:rPr>
          <w:rFonts w:cs="Arial"/>
          <w:noProof/>
          <w:color w:val="1F497D" w:themeColor="text2"/>
          <w:szCs w:val="20"/>
        </w:rPr>
        <w:t xml:space="preserve"> et de la traçabilité de la fourche à la fourchette Elle entend ainsi</w:t>
      </w:r>
      <w:r w:rsidR="00DD058F">
        <w:rPr>
          <w:rFonts w:cs="Arial"/>
          <w:noProof/>
          <w:color w:val="1F497D" w:themeColor="text2"/>
          <w:szCs w:val="20"/>
        </w:rPr>
        <w:t>,</w:t>
      </w:r>
      <w:r w:rsidRPr="009D7C46">
        <w:rPr>
          <w:rFonts w:cs="Arial"/>
          <w:noProof/>
          <w:color w:val="1F497D" w:themeColor="text2"/>
          <w:szCs w:val="20"/>
        </w:rPr>
        <w:t xml:space="preserve"> par une analyse comparée </w:t>
      </w:r>
      <w:r w:rsidR="00383E7B" w:rsidRPr="009D7C46">
        <w:rPr>
          <w:rFonts w:cs="Arial"/>
          <w:noProof/>
          <w:color w:val="1F497D" w:themeColor="text2"/>
          <w:szCs w:val="20"/>
        </w:rPr>
        <w:t xml:space="preserve">Europe-Afrique </w:t>
      </w:r>
      <w:r w:rsidRPr="009D7C46">
        <w:rPr>
          <w:rFonts w:cs="Arial"/>
          <w:noProof/>
          <w:color w:val="1F497D" w:themeColor="text2"/>
          <w:szCs w:val="20"/>
        </w:rPr>
        <w:t xml:space="preserve">et une étude in itinere </w:t>
      </w:r>
      <w:r w:rsidR="00D271FB" w:rsidRPr="009D7C46">
        <w:rPr>
          <w:rFonts w:cs="Arial"/>
          <w:noProof/>
          <w:color w:val="1F497D" w:themeColor="text2"/>
          <w:szCs w:val="20"/>
        </w:rPr>
        <w:t xml:space="preserve">basée sur les projets de la Facilité Indications Géographiques Afrique (Prcc </w:t>
      </w:r>
      <w:r w:rsidR="00383E7B" w:rsidRPr="009D7C46">
        <w:rPr>
          <w:rFonts w:cs="Arial"/>
          <w:noProof/>
          <w:color w:val="1F497D" w:themeColor="text2"/>
          <w:szCs w:val="20"/>
        </w:rPr>
        <w:t>6 – 2021-2025</w:t>
      </w:r>
      <w:r w:rsidR="00D271FB" w:rsidRPr="009D7C46">
        <w:rPr>
          <w:rFonts w:cs="Arial"/>
          <w:noProof/>
          <w:color w:val="1F497D" w:themeColor="text2"/>
          <w:szCs w:val="20"/>
        </w:rPr>
        <w:t>– MEAE-DG Trésor – Afd)</w:t>
      </w:r>
      <w:r w:rsidR="00DD058F">
        <w:rPr>
          <w:rFonts w:cs="Arial"/>
          <w:noProof/>
          <w:color w:val="1F497D" w:themeColor="text2"/>
          <w:szCs w:val="20"/>
        </w:rPr>
        <w:t xml:space="preserve">, émettre </w:t>
      </w:r>
      <w:r w:rsidR="00D271FB" w:rsidRPr="009D7C46">
        <w:rPr>
          <w:rFonts w:cs="Arial"/>
          <w:noProof/>
          <w:color w:val="1F497D" w:themeColor="text2"/>
          <w:szCs w:val="20"/>
        </w:rPr>
        <w:t>de</w:t>
      </w:r>
      <w:r w:rsidR="00DD058F">
        <w:rPr>
          <w:rFonts w:cs="Arial"/>
          <w:noProof/>
          <w:color w:val="1F497D" w:themeColor="text2"/>
          <w:szCs w:val="20"/>
        </w:rPr>
        <w:t>s</w:t>
      </w:r>
      <w:r w:rsidR="00D271FB" w:rsidRPr="009D7C46">
        <w:rPr>
          <w:rFonts w:cs="Arial"/>
          <w:noProof/>
          <w:color w:val="1F497D" w:themeColor="text2"/>
          <w:szCs w:val="20"/>
        </w:rPr>
        <w:t xml:space="preserve"> recommandations pour l</w:t>
      </w:r>
      <w:r w:rsidRPr="009D7C46">
        <w:rPr>
          <w:rFonts w:cs="Arial"/>
          <w:noProof/>
          <w:color w:val="1F497D" w:themeColor="text2"/>
          <w:szCs w:val="20"/>
        </w:rPr>
        <w:t xml:space="preserve">’amélioration de cette gouvernance dans un contexte </w:t>
      </w:r>
      <w:r w:rsidR="001F57B3">
        <w:rPr>
          <w:rFonts w:cs="Arial"/>
          <w:noProof/>
          <w:color w:val="1F497D" w:themeColor="text2"/>
          <w:szCs w:val="20"/>
        </w:rPr>
        <w:t>a</w:t>
      </w:r>
      <w:r w:rsidR="001F57B3" w:rsidRPr="009D7C46">
        <w:rPr>
          <w:rFonts w:cs="Arial"/>
          <w:noProof/>
          <w:color w:val="1F497D" w:themeColor="text2"/>
          <w:szCs w:val="20"/>
        </w:rPr>
        <w:t xml:space="preserve">fricain </w:t>
      </w:r>
      <w:r w:rsidR="00D271FB" w:rsidRPr="009D7C46">
        <w:rPr>
          <w:rFonts w:cs="Arial"/>
          <w:noProof/>
          <w:color w:val="1F497D" w:themeColor="text2"/>
          <w:szCs w:val="20"/>
        </w:rPr>
        <w:t>où les IG ont été introduites récemment</w:t>
      </w:r>
      <w:r w:rsidR="00383E7B" w:rsidRPr="009D7C46">
        <w:rPr>
          <w:rFonts w:cs="Arial"/>
          <w:noProof/>
          <w:color w:val="1F497D" w:themeColor="text2"/>
          <w:szCs w:val="20"/>
        </w:rPr>
        <w:t xml:space="preserve"> et sont en plein essor, </w:t>
      </w:r>
      <w:r w:rsidR="00DD058F">
        <w:rPr>
          <w:rFonts w:cs="Arial"/>
          <w:noProof/>
          <w:color w:val="1F497D" w:themeColor="text2"/>
          <w:szCs w:val="20"/>
        </w:rPr>
        <w:t>projettant</w:t>
      </w:r>
      <w:r w:rsidR="001F57B3">
        <w:rPr>
          <w:rFonts w:cs="Arial"/>
          <w:noProof/>
          <w:color w:val="1F497D" w:themeColor="text2"/>
          <w:szCs w:val="20"/>
        </w:rPr>
        <w:t xml:space="preserve"> </w:t>
      </w:r>
      <w:r w:rsidR="00383E7B" w:rsidRPr="009D7C46">
        <w:rPr>
          <w:rFonts w:cs="Arial"/>
          <w:noProof/>
          <w:color w:val="1F497D" w:themeColor="text2"/>
          <w:szCs w:val="20"/>
        </w:rPr>
        <w:t>des promesses d’augmentation de revenus et de développement territorial pour des systèmes alimentaires durables</w:t>
      </w:r>
      <w:r w:rsidRPr="009D7C46">
        <w:rPr>
          <w:rFonts w:cs="Arial"/>
          <w:noProof/>
          <w:color w:val="1F497D" w:themeColor="text2"/>
          <w:szCs w:val="20"/>
        </w:rPr>
        <w:t xml:space="preserve">. </w:t>
      </w:r>
    </w:p>
    <w:p w14:paraId="0C453FA1" w14:textId="77777777" w:rsidR="00D271FB" w:rsidRPr="009D7C46" w:rsidRDefault="00D271FB" w:rsidP="00D96763">
      <w:pPr>
        <w:spacing w:before="120"/>
        <w:rPr>
          <w:rFonts w:cs="Arial"/>
          <w:noProof/>
          <w:color w:val="1F497D" w:themeColor="text2"/>
          <w:szCs w:val="20"/>
        </w:rPr>
      </w:pPr>
    </w:p>
    <w:p w14:paraId="619552A3" w14:textId="241672F7" w:rsidR="00D96763" w:rsidRPr="009D7C46" w:rsidRDefault="00D96763" w:rsidP="00D96763">
      <w:pPr>
        <w:spacing w:before="120"/>
        <w:rPr>
          <w:rFonts w:cs="Arial"/>
          <w:noProof/>
          <w:color w:val="1F497D" w:themeColor="text2"/>
          <w:szCs w:val="20"/>
        </w:rPr>
      </w:pPr>
      <w:r w:rsidRPr="009D7C46">
        <w:rPr>
          <w:rFonts w:cs="Arial"/>
          <w:noProof/>
          <w:color w:val="1F497D" w:themeColor="text2"/>
          <w:szCs w:val="20"/>
        </w:rPr>
        <w:t>Hypothèses :</w:t>
      </w:r>
    </w:p>
    <w:p w14:paraId="33BE2AE9" w14:textId="77777777" w:rsidR="00D96763" w:rsidRPr="009D7C46" w:rsidRDefault="00D96763" w:rsidP="00D96763">
      <w:pPr>
        <w:spacing w:before="120"/>
        <w:rPr>
          <w:rFonts w:cs="Arial"/>
          <w:noProof/>
          <w:color w:val="1F497D" w:themeColor="text2"/>
          <w:szCs w:val="20"/>
        </w:rPr>
      </w:pPr>
    </w:p>
    <w:p w14:paraId="7F2D0F3F" w14:textId="7A7D4E99" w:rsidR="000E27BB" w:rsidRDefault="000E27BB" w:rsidP="002C0979">
      <w:pPr>
        <w:pStyle w:val="Paragraphedeliste"/>
        <w:numPr>
          <w:ilvl w:val="0"/>
          <w:numId w:val="35"/>
        </w:numPr>
        <w:spacing w:before="120"/>
        <w:rPr>
          <w:rFonts w:cs="Arial"/>
          <w:bCs/>
          <w:noProof/>
          <w:color w:val="1F497D" w:themeColor="text2"/>
          <w:szCs w:val="20"/>
        </w:rPr>
      </w:pPr>
      <w:r>
        <w:rPr>
          <w:rFonts w:cs="Arial"/>
          <w:bCs/>
          <w:noProof/>
          <w:color w:val="1F497D" w:themeColor="text2"/>
          <w:szCs w:val="20"/>
        </w:rPr>
        <w:t xml:space="preserve">La gouvernance interne de </w:t>
      </w:r>
      <w:r w:rsidRPr="009D7C46">
        <w:rPr>
          <w:rFonts w:cs="Arial"/>
          <w:bCs/>
          <w:noProof/>
          <w:color w:val="1F497D" w:themeColor="text2"/>
          <w:szCs w:val="20"/>
        </w:rPr>
        <w:t xml:space="preserve">l’organisation collective représentative des producteurs </w:t>
      </w:r>
      <w:r>
        <w:rPr>
          <w:rFonts w:cs="Arial"/>
          <w:bCs/>
          <w:noProof/>
          <w:color w:val="1F497D" w:themeColor="text2"/>
          <w:szCs w:val="20"/>
        </w:rPr>
        <w:t xml:space="preserve">conditionne celle </w:t>
      </w:r>
      <w:r w:rsidRPr="009D7C46">
        <w:rPr>
          <w:rFonts w:cs="Arial"/>
          <w:bCs/>
          <w:noProof/>
          <w:color w:val="1F497D" w:themeColor="text2"/>
          <w:szCs w:val="20"/>
        </w:rPr>
        <w:t>du système de contrôle</w:t>
      </w:r>
      <w:r>
        <w:rPr>
          <w:rFonts w:cs="Arial"/>
          <w:bCs/>
          <w:noProof/>
          <w:color w:val="1F497D" w:themeColor="text2"/>
          <w:szCs w:val="20"/>
        </w:rPr>
        <w:t xml:space="preserve">. Cette organisation collective est au cœur d’un système de </w:t>
      </w:r>
      <w:r w:rsidR="00383E7B" w:rsidRPr="000E27BB">
        <w:rPr>
          <w:rFonts w:cs="Arial"/>
          <w:bCs/>
          <w:noProof/>
          <w:color w:val="1F497D" w:themeColor="text2"/>
          <w:szCs w:val="20"/>
        </w:rPr>
        <w:t>contrôle des IG</w:t>
      </w:r>
      <w:r>
        <w:rPr>
          <w:rFonts w:cs="Arial"/>
          <w:bCs/>
          <w:noProof/>
          <w:color w:val="1F497D" w:themeColor="text2"/>
          <w:szCs w:val="20"/>
        </w:rPr>
        <w:t xml:space="preserve"> </w:t>
      </w:r>
      <w:r w:rsidR="00307B76">
        <w:rPr>
          <w:rFonts w:cs="Arial"/>
          <w:bCs/>
          <w:noProof/>
          <w:color w:val="1F497D" w:themeColor="text2"/>
          <w:szCs w:val="20"/>
        </w:rPr>
        <w:t xml:space="preserve">établi au niveau national et </w:t>
      </w:r>
      <w:r>
        <w:rPr>
          <w:rFonts w:cs="Arial"/>
          <w:bCs/>
          <w:noProof/>
          <w:color w:val="1F497D" w:themeColor="text2"/>
          <w:szCs w:val="20"/>
        </w:rPr>
        <w:t>qui</w:t>
      </w:r>
      <w:r w:rsidR="00383E7B" w:rsidRPr="000E27BB">
        <w:rPr>
          <w:rFonts w:cs="Arial"/>
          <w:bCs/>
          <w:noProof/>
          <w:color w:val="1F497D" w:themeColor="text2"/>
          <w:szCs w:val="20"/>
        </w:rPr>
        <w:t xml:space="preserve"> articule des acteurs distincts pour le contrôle avant la mise sur le marché, </w:t>
      </w:r>
      <w:r w:rsidR="0095121B">
        <w:rPr>
          <w:rFonts w:cs="Arial"/>
          <w:bCs/>
          <w:noProof/>
          <w:color w:val="1F497D" w:themeColor="text2"/>
          <w:szCs w:val="20"/>
        </w:rPr>
        <w:t xml:space="preserve">qui implique éventuellement </w:t>
      </w:r>
      <w:r w:rsidR="00383E7B" w:rsidRPr="000E27BB">
        <w:rPr>
          <w:rFonts w:cs="Arial"/>
          <w:bCs/>
          <w:noProof/>
          <w:color w:val="1F497D" w:themeColor="text2"/>
          <w:szCs w:val="20"/>
        </w:rPr>
        <w:t>des organismes de contrôle</w:t>
      </w:r>
      <w:r w:rsidR="0095121B">
        <w:rPr>
          <w:rFonts w:cs="Arial"/>
          <w:bCs/>
          <w:noProof/>
          <w:color w:val="1F497D" w:themeColor="text2"/>
          <w:szCs w:val="20"/>
        </w:rPr>
        <w:t>,</w:t>
      </w:r>
      <w:r w:rsidR="00383E7B" w:rsidRPr="000E27BB">
        <w:rPr>
          <w:rFonts w:cs="Arial"/>
          <w:bCs/>
          <w:noProof/>
          <w:color w:val="1F497D" w:themeColor="text2"/>
          <w:szCs w:val="20"/>
        </w:rPr>
        <w:t xml:space="preserve"> et le contrôle sur les marchés</w:t>
      </w:r>
      <w:r>
        <w:rPr>
          <w:rFonts w:cs="Arial"/>
          <w:bCs/>
          <w:noProof/>
          <w:color w:val="1F497D" w:themeColor="text2"/>
          <w:szCs w:val="20"/>
        </w:rPr>
        <w:t xml:space="preserve"> </w:t>
      </w:r>
      <w:r w:rsidR="0095121B">
        <w:rPr>
          <w:rFonts w:cs="Arial"/>
          <w:bCs/>
          <w:noProof/>
          <w:color w:val="1F497D" w:themeColor="text2"/>
          <w:szCs w:val="20"/>
        </w:rPr>
        <w:t xml:space="preserve">reposant en partie sur </w:t>
      </w:r>
      <w:r w:rsidR="00383E7B" w:rsidRPr="000E27BB">
        <w:rPr>
          <w:rFonts w:cs="Arial"/>
          <w:bCs/>
          <w:noProof/>
          <w:color w:val="1F497D" w:themeColor="text2"/>
          <w:szCs w:val="20"/>
        </w:rPr>
        <w:t>les autorités publiques</w:t>
      </w:r>
      <w:r w:rsidR="00307B76">
        <w:rPr>
          <w:rFonts w:cs="Arial"/>
          <w:bCs/>
          <w:noProof/>
          <w:color w:val="1F497D" w:themeColor="text2"/>
          <w:szCs w:val="20"/>
        </w:rPr>
        <w:t xml:space="preserve"> en charge de la repression des fraudes</w:t>
      </w:r>
      <w:r w:rsidR="00383E7B" w:rsidRPr="000E27BB">
        <w:rPr>
          <w:rFonts w:cs="Arial"/>
          <w:bCs/>
          <w:noProof/>
          <w:color w:val="1F497D" w:themeColor="text2"/>
          <w:szCs w:val="20"/>
        </w:rPr>
        <w:t xml:space="preserve">, la traçabilité assurant le lien entre les deux. </w:t>
      </w:r>
    </w:p>
    <w:p w14:paraId="343D3600" w14:textId="77777777" w:rsidR="00AF0541" w:rsidRDefault="00AF0541" w:rsidP="00AF0541">
      <w:pPr>
        <w:pStyle w:val="Paragraphedeliste"/>
        <w:spacing w:before="120"/>
        <w:ind w:left="1080"/>
        <w:rPr>
          <w:rFonts w:cs="Arial"/>
          <w:bCs/>
          <w:noProof/>
          <w:color w:val="1F497D" w:themeColor="text2"/>
          <w:szCs w:val="20"/>
        </w:rPr>
      </w:pPr>
    </w:p>
    <w:p w14:paraId="7C1E7DE7" w14:textId="1DA59B45" w:rsidR="0095121B" w:rsidRPr="00AF0541" w:rsidRDefault="00383E7B" w:rsidP="002C0979">
      <w:pPr>
        <w:pStyle w:val="Paragraphedeliste"/>
        <w:numPr>
          <w:ilvl w:val="0"/>
          <w:numId w:val="35"/>
        </w:numPr>
        <w:rPr>
          <w:noProof/>
          <w:color w:val="002060"/>
        </w:rPr>
      </w:pPr>
      <w:r w:rsidRPr="00AF0541">
        <w:rPr>
          <w:noProof/>
          <w:color w:val="002060"/>
        </w:rPr>
        <w:t>Les IG présentent à la fois une dimension collective et inclusive du fait d’un usage du nom ouvert à tous les producteurs répondant au cahier des charges élaboré de manière endogène et une dimension exclusive du fait que l’usage est réservé aux seuls produits répondant au cahier des charges</w:t>
      </w:r>
      <w:r w:rsidR="00DD058F" w:rsidRPr="00AF0541">
        <w:rPr>
          <w:noProof/>
          <w:color w:val="002060"/>
        </w:rPr>
        <w:t xml:space="preserve">. </w:t>
      </w:r>
      <w:r w:rsidR="000E27BB" w:rsidRPr="00AF0541">
        <w:rPr>
          <w:noProof/>
          <w:color w:val="002060"/>
        </w:rPr>
        <w:t xml:space="preserve">En tant que telles, les règles </w:t>
      </w:r>
      <w:r w:rsidR="0095121B" w:rsidRPr="00AF0541">
        <w:rPr>
          <w:noProof/>
          <w:color w:val="002060"/>
        </w:rPr>
        <w:t xml:space="preserve">associées au système de </w:t>
      </w:r>
      <w:r w:rsidR="000E27BB" w:rsidRPr="00AF0541">
        <w:rPr>
          <w:noProof/>
          <w:color w:val="002060"/>
        </w:rPr>
        <w:t>contrôle</w:t>
      </w:r>
      <w:r w:rsidR="0095121B" w:rsidRPr="00AF0541">
        <w:rPr>
          <w:noProof/>
          <w:color w:val="002060"/>
        </w:rPr>
        <w:t xml:space="preserve"> doivent être co-construites et révisables par </w:t>
      </w:r>
      <w:r w:rsidR="00DB3092" w:rsidRPr="00AF0541">
        <w:rPr>
          <w:noProof/>
          <w:color w:val="002060"/>
        </w:rPr>
        <w:t>l’ensemble des bénéficiaires de l’IG</w:t>
      </w:r>
      <w:r w:rsidR="0095121B" w:rsidRPr="00AF0541">
        <w:rPr>
          <w:noProof/>
          <w:color w:val="002060"/>
        </w:rPr>
        <w:t>, claires, cohérentes, adaptées localement et associées à un dispositif de sanction.</w:t>
      </w:r>
    </w:p>
    <w:p w14:paraId="0E77F87D" w14:textId="77777777" w:rsidR="0095121B" w:rsidRPr="00AF0541" w:rsidRDefault="0095121B" w:rsidP="002C0979">
      <w:pPr>
        <w:pStyle w:val="Paragraphedeliste"/>
        <w:rPr>
          <w:rFonts w:cs="Arial"/>
          <w:bCs/>
          <w:noProof/>
          <w:color w:val="002060"/>
          <w:szCs w:val="20"/>
        </w:rPr>
      </w:pPr>
    </w:p>
    <w:p w14:paraId="37D759AB" w14:textId="79BC618D" w:rsidR="003B5E4E" w:rsidRDefault="0095121B" w:rsidP="002C0979">
      <w:pPr>
        <w:pStyle w:val="Paragraphedeliste"/>
        <w:numPr>
          <w:ilvl w:val="0"/>
          <w:numId w:val="35"/>
        </w:numPr>
        <w:spacing w:before="120"/>
        <w:rPr>
          <w:rFonts w:cs="Arial"/>
          <w:bCs/>
          <w:noProof/>
          <w:color w:val="1F497D" w:themeColor="text2"/>
          <w:szCs w:val="20"/>
        </w:rPr>
      </w:pPr>
      <w:r>
        <w:rPr>
          <w:rFonts w:cs="Arial"/>
          <w:bCs/>
          <w:noProof/>
          <w:color w:val="1F497D" w:themeColor="text2"/>
          <w:szCs w:val="20"/>
        </w:rPr>
        <w:t xml:space="preserve">Des innovations techniques et/ou organisationnelles, telles que des solutions </w:t>
      </w:r>
      <w:r w:rsidR="00DB3092" w:rsidRPr="009D7C46">
        <w:rPr>
          <w:rFonts w:cs="Arial"/>
          <w:bCs/>
          <w:noProof/>
          <w:color w:val="1F497D" w:themeColor="text2"/>
          <w:szCs w:val="20"/>
        </w:rPr>
        <w:t>numérique</w:t>
      </w:r>
      <w:r>
        <w:rPr>
          <w:rFonts w:cs="Arial"/>
          <w:bCs/>
          <w:noProof/>
          <w:color w:val="1F497D" w:themeColor="text2"/>
          <w:szCs w:val="20"/>
        </w:rPr>
        <w:t>s ou des Systèmes Participatifs de Garantie,</w:t>
      </w:r>
      <w:r w:rsidR="00DB3092" w:rsidRPr="009D7C46">
        <w:rPr>
          <w:rFonts w:cs="Arial"/>
          <w:bCs/>
          <w:noProof/>
          <w:color w:val="1F497D" w:themeColor="text2"/>
          <w:szCs w:val="20"/>
        </w:rPr>
        <w:t xml:space="preserve"> </w:t>
      </w:r>
      <w:r>
        <w:rPr>
          <w:rFonts w:cs="Arial"/>
          <w:bCs/>
          <w:noProof/>
          <w:color w:val="1F497D" w:themeColor="text2"/>
          <w:szCs w:val="20"/>
        </w:rPr>
        <w:t xml:space="preserve">peuvent </w:t>
      </w:r>
      <w:r w:rsidR="00DB3092" w:rsidRPr="009D7C46">
        <w:rPr>
          <w:rFonts w:cs="Arial"/>
          <w:bCs/>
          <w:noProof/>
          <w:color w:val="1F497D" w:themeColor="text2"/>
          <w:szCs w:val="20"/>
        </w:rPr>
        <w:t xml:space="preserve">permettre une gouvernance par les producteurs </w:t>
      </w:r>
      <w:r>
        <w:rPr>
          <w:rFonts w:cs="Arial"/>
          <w:bCs/>
          <w:noProof/>
          <w:color w:val="1F497D" w:themeColor="text2"/>
          <w:szCs w:val="20"/>
        </w:rPr>
        <w:t xml:space="preserve">du système de contrôle et </w:t>
      </w:r>
      <w:r w:rsidR="00DB3092" w:rsidRPr="009D7C46">
        <w:rPr>
          <w:rFonts w:cs="Arial"/>
          <w:bCs/>
          <w:noProof/>
          <w:color w:val="1F497D" w:themeColor="text2"/>
          <w:szCs w:val="20"/>
        </w:rPr>
        <w:t>de la traçabilité.</w:t>
      </w:r>
    </w:p>
    <w:p w14:paraId="68F4BA4A" w14:textId="77777777" w:rsidR="00307B76" w:rsidRPr="002C0979" w:rsidRDefault="00307B76" w:rsidP="002C0979">
      <w:pPr>
        <w:pStyle w:val="Paragraphedeliste"/>
        <w:rPr>
          <w:rFonts w:cs="Arial"/>
          <w:bCs/>
          <w:noProof/>
          <w:color w:val="1F497D" w:themeColor="text2"/>
          <w:szCs w:val="20"/>
        </w:rPr>
      </w:pPr>
    </w:p>
    <w:p w14:paraId="188163DB" w14:textId="28FD3CD2" w:rsidR="008A1608" w:rsidRPr="009D7C46" w:rsidRDefault="008A1608" w:rsidP="008A1608">
      <w:pPr>
        <w:spacing w:before="120"/>
        <w:rPr>
          <w:rFonts w:cs="Arial"/>
          <w:b/>
          <w:noProof/>
          <w:color w:val="1F497D" w:themeColor="text2"/>
          <w:szCs w:val="20"/>
        </w:rPr>
      </w:pPr>
    </w:p>
    <w:p w14:paraId="09B7BBC5" w14:textId="77777777" w:rsidR="008A1608" w:rsidRPr="009D7C46" w:rsidRDefault="008A1608" w:rsidP="008A1608">
      <w:pPr>
        <w:spacing w:before="120"/>
        <w:rPr>
          <w:rFonts w:cs="Arial"/>
          <w:b/>
          <w:noProof/>
          <w:color w:val="1F497D" w:themeColor="text2"/>
          <w:szCs w:val="20"/>
        </w:rPr>
      </w:pPr>
      <w:r w:rsidRPr="009D7C46">
        <w:rPr>
          <w:rFonts w:cs="Arial"/>
          <w:b/>
          <w:noProof/>
          <w:color w:val="1F497D" w:themeColor="text2"/>
          <w:szCs w:val="20"/>
        </w:rPr>
        <w:t>Objectifs</w:t>
      </w:r>
    </w:p>
    <w:p w14:paraId="68AB3454" w14:textId="77777777" w:rsidR="008A1608" w:rsidRPr="009D7C46" w:rsidRDefault="008A1608" w:rsidP="008A1608">
      <w:pPr>
        <w:spacing w:before="120"/>
        <w:rPr>
          <w:rFonts w:cs="Arial"/>
          <w:b/>
          <w:noProof/>
          <w:color w:val="1F497D" w:themeColor="text2"/>
          <w:szCs w:val="20"/>
        </w:rPr>
      </w:pPr>
    </w:p>
    <w:p w14:paraId="4A16C4CF" w14:textId="4AF75210" w:rsidR="00D96763" w:rsidRDefault="00D96763" w:rsidP="008A1608">
      <w:pPr>
        <w:spacing w:before="120"/>
        <w:rPr>
          <w:rFonts w:cs="Arial"/>
          <w:noProof/>
          <w:color w:val="1F497D" w:themeColor="text2"/>
          <w:szCs w:val="20"/>
        </w:rPr>
      </w:pPr>
      <w:r w:rsidRPr="009D7C46">
        <w:rPr>
          <w:rFonts w:cs="Arial"/>
          <w:noProof/>
          <w:color w:val="1F497D" w:themeColor="text2"/>
          <w:szCs w:val="20"/>
        </w:rPr>
        <w:t xml:space="preserve">L’objectif de cette recherche </w:t>
      </w:r>
      <w:r w:rsidR="00DB3092" w:rsidRPr="009D7C46">
        <w:rPr>
          <w:rFonts w:cs="Arial"/>
          <w:noProof/>
          <w:color w:val="1F497D" w:themeColor="text2"/>
          <w:szCs w:val="20"/>
        </w:rPr>
        <w:t xml:space="preserve">en sciences politiques/droit </w:t>
      </w:r>
      <w:r w:rsidRPr="009D7C46">
        <w:rPr>
          <w:rFonts w:cs="Arial"/>
          <w:noProof/>
          <w:color w:val="1F497D" w:themeColor="text2"/>
          <w:szCs w:val="20"/>
        </w:rPr>
        <w:t xml:space="preserve">est de proposer des recommandations sur la gouvernance des contrôles et de la traçabilité </w:t>
      </w:r>
      <w:r w:rsidR="00383E7B" w:rsidRPr="009D7C46">
        <w:rPr>
          <w:rFonts w:cs="Arial"/>
          <w:noProof/>
          <w:color w:val="1F497D" w:themeColor="text2"/>
          <w:szCs w:val="20"/>
        </w:rPr>
        <w:t xml:space="preserve">des IG qui soit </w:t>
      </w:r>
      <w:r w:rsidRPr="009D7C46">
        <w:rPr>
          <w:rFonts w:cs="Arial"/>
          <w:noProof/>
          <w:color w:val="1F497D" w:themeColor="text2"/>
          <w:szCs w:val="20"/>
        </w:rPr>
        <w:t xml:space="preserve">la plus appropriée pour l’Afrique de manière à permettre de garantir l’authenticité des produits pour le bénéfice des producteurs et des consommateurs selon un mécanisme et à un coût permettant l’inclusion de l’ensemble des producteurs et acteurs de la chaîne de valeur </w:t>
      </w:r>
      <w:r w:rsidR="00DD058F">
        <w:rPr>
          <w:rFonts w:cs="Arial"/>
          <w:noProof/>
          <w:color w:val="1F497D" w:themeColor="text2"/>
          <w:szCs w:val="20"/>
        </w:rPr>
        <w:t xml:space="preserve">utilisant </w:t>
      </w:r>
      <w:r w:rsidRPr="009D7C46">
        <w:rPr>
          <w:rFonts w:cs="Arial"/>
          <w:noProof/>
          <w:color w:val="1F497D" w:themeColor="text2"/>
          <w:szCs w:val="20"/>
        </w:rPr>
        <w:t>l’IG et respectant le cahier des charges, et ce, afin que les objectifs des IG de développement de systèmes alimentaires durables puissent être atteints.</w:t>
      </w:r>
    </w:p>
    <w:p w14:paraId="6CFAA378" w14:textId="77777777" w:rsidR="00AF0541" w:rsidRPr="009D7C46" w:rsidRDefault="00AF0541" w:rsidP="008A1608">
      <w:pPr>
        <w:spacing w:before="120"/>
        <w:rPr>
          <w:rFonts w:cs="Arial"/>
          <w:b/>
          <w:noProof/>
          <w:color w:val="1F497D" w:themeColor="text2"/>
          <w:szCs w:val="20"/>
        </w:rPr>
      </w:pPr>
    </w:p>
    <w:p w14:paraId="36116F01" w14:textId="17BBDB38" w:rsidR="008A1608" w:rsidRPr="009D7C46" w:rsidRDefault="008A1608" w:rsidP="008A1608">
      <w:pPr>
        <w:spacing w:before="120"/>
        <w:rPr>
          <w:rFonts w:cs="Arial"/>
          <w:b/>
          <w:noProof/>
          <w:color w:val="1F497D" w:themeColor="text2"/>
          <w:szCs w:val="20"/>
        </w:rPr>
      </w:pPr>
      <w:r w:rsidRPr="009D7C46">
        <w:rPr>
          <w:rFonts w:cs="Arial"/>
          <w:b/>
          <w:noProof/>
          <w:color w:val="1F497D" w:themeColor="text2"/>
          <w:szCs w:val="20"/>
        </w:rPr>
        <w:t>Méthodologie et calendrier</w:t>
      </w:r>
    </w:p>
    <w:p w14:paraId="1CD5AF97" w14:textId="68121A93" w:rsidR="00D271FB" w:rsidRPr="009D7C46" w:rsidRDefault="00D271FB" w:rsidP="008A1608">
      <w:pPr>
        <w:spacing w:before="120"/>
        <w:rPr>
          <w:rFonts w:cs="Arial"/>
          <w:b/>
          <w:noProof/>
          <w:color w:val="1F497D" w:themeColor="text2"/>
          <w:szCs w:val="20"/>
        </w:rPr>
      </w:pPr>
    </w:p>
    <w:p w14:paraId="690BCE09" w14:textId="5CD9AB7C" w:rsidR="00D271FB" w:rsidRPr="009D7C46" w:rsidRDefault="00D271FB" w:rsidP="00D271FB">
      <w:pPr>
        <w:spacing w:before="120"/>
        <w:rPr>
          <w:rFonts w:cs="Arial"/>
          <w:bCs/>
          <w:noProof/>
          <w:color w:val="1F497D" w:themeColor="text2"/>
          <w:szCs w:val="20"/>
        </w:rPr>
      </w:pPr>
      <w:r w:rsidRPr="009D7C46">
        <w:rPr>
          <w:rFonts w:cs="Arial"/>
          <w:bCs/>
          <w:noProof/>
          <w:color w:val="1F497D" w:themeColor="text2"/>
          <w:szCs w:val="20"/>
        </w:rPr>
        <w:t xml:space="preserve">L’étude de la gouvernance est considérée du global au local. Elle est analysée au niveau des cadres et systèmes nationaux, dans un contexte où les modèles de certification en place dans les autres standards tels que l’agriculture </w:t>
      </w:r>
      <w:r w:rsidR="00DB3092" w:rsidRPr="009D7C46">
        <w:rPr>
          <w:rFonts w:cs="Arial"/>
          <w:bCs/>
          <w:noProof/>
          <w:color w:val="1F497D" w:themeColor="text2"/>
          <w:szCs w:val="20"/>
        </w:rPr>
        <w:t>biologique</w:t>
      </w:r>
      <w:r w:rsidRPr="009D7C46">
        <w:rPr>
          <w:rFonts w:cs="Arial"/>
          <w:bCs/>
          <w:noProof/>
          <w:color w:val="1F497D" w:themeColor="text2"/>
          <w:szCs w:val="20"/>
        </w:rPr>
        <w:t xml:space="preserve"> ou autres labels de développement durable influencent les cadres nationaux</w:t>
      </w:r>
      <w:r w:rsidR="00307B76">
        <w:rPr>
          <w:rFonts w:cs="Arial"/>
          <w:bCs/>
          <w:noProof/>
          <w:color w:val="1F497D" w:themeColor="text2"/>
          <w:szCs w:val="20"/>
        </w:rPr>
        <w:t>, du fait de la circulation des modèles</w:t>
      </w:r>
      <w:r w:rsidR="0060577C">
        <w:rPr>
          <w:rFonts w:cs="Arial"/>
          <w:bCs/>
          <w:noProof/>
          <w:color w:val="1F497D" w:themeColor="text2"/>
          <w:szCs w:val="20"/>
        </w:rPr>
        <w:t xml:space="preserve">. Cette analyse doit également être effectuée </w:t>
      </w:r>
      <w:r w:rsidRPr="009D7C46">
        <w:rPr>
          <w:rFonts w:cs="Arial"/>
          <w:bCs/>
          <w:noProof/>
          <w:color w:val="1F497D" w:themeColor="text2"/>
          <w:szCs w:val="20"/>
        </w:rPr>
        <w:t>au niveau des chaînes de valeur IG</w:t>
      </w:r>
      <w:r w:rsidR="00DB3092" w:rsidRPr="009D7C46">
        <w:rPr>
          <w:rFonts w:cs="Arial"/>
          <w:bCs/>
          <w:noProof/>
          <w:color w:val="1F497D" w:themeColor="text2"/>
          <w:szCs w:val="20"/>
        </w:rPr>
        <w:t xml:space="preserve"> localisées</w:t>
      </w:r>
      <w:r w:rsidRPr="009D7C46">
        <w:rPr>
          <w:rFonts w:cs="Arial"/>
          <w:bCs/>
          <w:noProof/>
          <w:color w:val="1F497D" w:themeColor="text2"/>
          <w:szCs w:val="20"/>
        </w:rPr>
        <w:t xml:space="preserve">, en particulier au niveau de l’organisation collective représentative </w:t>
      </w:r>
      <w:r w:rsidR="00307B76">
        <w:rPr>
          <w:rFonts w:cs="Arial"/>
          <w:bCs/>
          <w:noProof/>
          <w:color w:val="1F497D" w:themeColor="text2"/>
          <w:szCs w:val="20"/>
        </w:rPr>
        <w:t xml:space="preserve">des producteurs </w:t>
      </w:r>
      <w:r w:rsidRPr="009D7C46">
        <w:rPr>
          <w:rFonts w:cs="Arial"/>
          <w:bCs/>
          <w:noProof/>
          <w:color w:val="1F497D" w:themeColor="text2"/>
          <w:szCs w:val="20"/>
        </w:rPr>
        <w:t>en charge de la gestion de l’IG</w:t>
      </w:r>
      <w:r w:rsidR="0060577C">
        <w:rPr>
          <w:rFonts w:cs="Arial"/>
          <w:bCs/>
          <w:noProof/>
          <w:color w:val="1F497D" w:themeColor="text2"/>
          <w:szCs w:val="20"/>
        </w:rPr>
        <w:t>. Cette étude se basera sur u</w:t>
      </w:r>
      <w:r w:rsidRPr="009D7C46">
        <w:rPr>
          <w:rFonts w:cs="Arial"/>
          <w:bCs/>
          <w:noProof/>
          <w:color w:val="1F497D" w:themeColor="text2"/>
          <w:szCs w:val="20"/>
        </w:rPr>
        <w:t xml:space="preserve">ne </w:t>
      </w:r>
      <w:r w:rsidR="0060577C" w:rsidRPr="009D7C46">
        <w:rPr>
          <w:rFonts w:cs="Arial"/>
          <w:bCs/>
          <w:noProof/>
          <w:color w:val="1F497D" w:themeColor="text2"/>
          <w:szCs w:val="20"/>
        </w:rPr>
        <w:t>compar</w:t>
      </w:r>
      <w:r w:rsidR="0060577C">
        <w:rPr>
          <w:rFonts w:cs="Arial"/>
          <w:bCs/>
          <w:noProof/>
          <w:color w:val="1F497D" w:themeColor="text2"/>
          <w:szCs w:val="20"/>
        </w:rPr>
        <w:t>aison</w:t>
      </w:r>
      <w:r w:rsidR="0060577C" w:rsidRPr="009D7C46">
        <w:rPr>
          <w:rFonts w:cs="Arial"/>
          <w:bCs/>
          <w:noProof/>
          <w:color w:val="1F497D" w:themeColor="text2"/>
          <w:szCs w:val="20"/>
        </w:rPr>
        <w:t xml:space="preserve"> </w:t>
      </w:r>
      <w:r w:rsidRPr="009D7C46">
        <w:rPr>
          <w:rFonts w:cs="Arial"/>
          <w:bCs/>
          <w:noProof/>
          <w:color w:val="1F497D" w:themeColor="text2"/>
          <w:szCs w:val="20"/>
        </w:rPr>
        <w:t>entre la situation en Europe</w:t>
      </w:r>
      <w:r w:rsidR="00DB3092" w:rsidRPr="009D7C46">
        <w:rPr>
          <w:rFonts w:cs="Arial"/>
          <w:bCs/>
          <w:noProof/>
          <w:color w:val="1F497D" w:themeColor="text2"/>
          <w:szCs w:val="20"/>
        </w:rPr>
        <w:t xml:space="preserve">, avec un focus sur la </w:t>
      </w:r>
      <w:r w:rsidRPr="009D7C46">
        <w:rPr>
          <w:rFonts w:cs="Arial"/>
          <w:bCs/>
          <w:noProof/>
          <w:color w:val="1F497D" w:themeColor="text2"/>
          <w:szCs w:val="20"/>
        </w:rPr>
        <w:t xml:space="preserve">France et </w:t>
      </w:r>
      <w:r w:rsidR="00DB3092" w:rsidRPr="009D7C46">
        <w:rPr>
          <w:rFonts w:cs="Arial"/>
          <w:bCs/>
          <w:noProof/>
          <w:color w:val="1F497D" w:themeColor="text2"/>
          <w:szCs w:val="20"/>
        </w:rPr>
        <w:t>l’</w:t>
      </w:r>
      <w:r w:rsidR="0060577C">
        <w:rPr>
          <w:rFonts w:cs="Arial"/>
          <w:bCs/>
          <w:noProof/>
          <w:color w:val="1F497D" w:themeColor="text2"/>
          <w:szCs w:val="20"/>
        </w:rPr>
        <w:t>Italie,</w:t>
      </w:r>
      <w:r w:rsidRPr="009D7C46">
        <w:rPr>
          <w:rFonts w:cs="Arial"/>
          <w:bCs/>
          <w:noProof/>
          <w:color w:val="1F497D" w:themeColor="text2"/>
          <w:szCs w:val="20"/>
        </w:rPr>
        <w:t xml:space="preserve"> et </w:t>
      </w:r>
      <w:r w:rsidR="00DB3092" w:rsidRPr="009D7C46">
        <w:rPr>
          <w:rFonts w:cs="Arial"/>
          <w:bCs/>
          <w:noProof/>
          <w:color w:val="1F497D" w:themeColor="text2"/>
          <w:szCs w:val="20"/>
        </w:rPr>
        <w:t xml:space="preserve">la situation </w:t>
      </w:r>
      <w:r w:rsidR="0060577C">
        <w:rPr>
          <w:rFonts w:cs="Arial"/>
          <w:bCs/>
          <w:noProof/>
          <w:color w:val="1F497D" w:themeColor="text2"/>
          <w:szCs w:val="20"/>
        </w:rPr>
        <w:t xml:space="preserve">de </w:t>
      </w:r>
      <w:r w:rsidR="00307B76">
        <w:rPr>
          <w:rFonts w:cs="Arial"/>
          <w:bCs/>
          <w:noProof/>
          <w:color w:val="1F497D" w:themeColor="text2"/>
          <w:szCs w:val="20"/>
        </w:rPr>
        <w:t xml:space="preserve">mise en place </w:t>
      </w:r>
      <w:r w:rsidR="0060577C">
        <w:rPr>
          <w:rFonts w:cs="Arial"/>
          <w:bCs/>
          <w:noProof/>
          <w:color w:val="1F497D" w:themeColor="text2"/>
          <w:szCs w:val="20"/>
        </w:rPr>
        <w:t>de trois</w:t>
      </w:r>
      <w:r w:rsidR="0060577C" w:rsidRPr="009D7C46">
        <w:rPr>
          <w:rFonts w:cs="Arial"/>
          <w:bCs/>
          <w:noProof/>
          <w:color w:val="1F497D" w:themeColor="text2"/>
          <w:szCs w:val="20"/>
        </w:rPr>
        <w:t xml:space="preserve"> </w:t>
      </w:r>
      <w:r w:rsidR="00DB3092" w:rsidRPr="009D7C46">
        <w:rPr>
          <w:rFonts w:cs="Arial"/>
          <w:bCs/>
          <w:noProof/>
          <w:color w:val="1F497D" w:themeColor="text2"/>
          <w:szCs w:val="20"/>
        </w:rPr>
        <w:t xml:space="preserve">IG </w:t>
      </w:r>
      <w:r w:rsidRPr="009D7C46">
        <w:rPr>
          <w:rFonts w:cs="Arial"/>
          <w:bCs/>
          <w:noProof/>
          <w:color w:val="1F497D" w:themeColor="text2"/>
          <w:szCs w:val="20"/>
        </w:rPr>
        <w:t xml:space="preserve">dans trois pays d’Afrique </w:t>
      </w:r>
      <w:r w:rsidR="0060577C">
        <w:rPr>
          <w:rFonts w:cs="Arial"/>
          <w:bCs/>
          <w:noProof/>
          <w:color w:val="1F497D" w:themeColor="text2"/>
          <w:szCs w:val="20"/>
        </w:rPr>
        <w:t xml:space="preserve">appuyés par </w:t>
      </w:r>
      <w:r w:rsidRPr="009D7C46">
        <w:rPr>
          <w:rFonts w:cs="Arial"/>
          <w:bCs/>
          <w:noProof/>
          <w:color w:val="1F497D" w:themeColor="text2"/>
          <w:szCs w:val="20"/>
        </w:rPr>
        <w:t>la Facilité IG.</w:t>
      </w:r>
    </w:p>
    <w:p w14:paraId="19927869" w14:textId="77777777" w:rsidR="00D271FB" w:rsidRPr="009D7C46" w:rsidRDefault="00D271FB" w:rsidP="008A1608">
      <w:pPr>
        <w:spacing w:before="120"/>
        <w:rPr>
          <w:rFonts w:cs="Arial"/>
          <w:b/>
          <w:noProof/>
          <w:color w:val="1F497D" w:themeColor="text2"/>
          <w:szCs w:val="20"/>
        </w:rPr>
      </w:pPr>
    </w:p>
    <w:p w14:paraId="7A39D7E4" w14:textId="77777777" w:rsidR="00DB3092" w:rsidRPr="009D7C46" w:rsidRDefault="008A1608" w:rsidP="53FB4017">
      <w:pPr>
        <w:spacing w:before="120"/>
        <w:rPr>
          <w:rFonts w:cs="Arial"/>
          <w:b/>
          <w:bCs/>
          <w:noProof/>
          <w:color w:val="1F497D" w:themeColor="text2"/>
          <w:szCs w:val="20"/>
        </w:rPr>
      </w:pPr>
      <w:r w:rsidRPr="009D7C46">
        <w:rPr>
          <w:rFonts w:cs="Arial"/>
          <w:b/>
          <w:bCs/>
          <w:noProof/>
          <w:color w:val="1F497D" w:themeColor="text2"/>
          <w:szCs w:val="20"/>
        </w:rPr>
        <w:t>Année 1</w:t>
      </w:r>
      <w:r w:rsidR="00DB3092" w:rsidRPr="009D7C46">
        <w:rPr>
          <w:rFonts w:cs="Arial"/>
          <w:b/>
          <w:bCs/>
          <w:noProof/>
          <w:color w:val="1F497D" w:themeColor="text2"/>
          <w:szCs w:val="20"/>
        </w:rPr>
        <w:t> : revue de littérature et analyse théorique des cadres nationaux</w:t>
      </w:r>
    </w:p>
    <w:p w14:paraId="446B4F42" w14:textId="77777777" w:rsidR="00DB3092" w:rsidRPr="009D7C46" w:rsidRDefault="00DB3092" w:rsidP="53FB4017">
      <w:pPr>
        <w:spacing w:before="120"/>
        <w:rPr>
          <w:rFonts w:cs="Arial"/>
          <w:b/>
          <w:bCs/>
          <w:noProof/>
          <w:color w:val="1F497D" w:themeColor="text2"/>
          <w:szCs w:val="20"/>
        </w:rPr>
      </w:pPr>
    </w:p>
    <w:p w14:paraId="0EA78925" w14:textId="25949CCC" w:rsidR="00DB3092" w:rsidRPr="009D7C46" w:rsidRDefault="00DB3092" w:rsidP="00DB3092">
      <w:pPr>
        <w:spacing w:before="120"/>
        <w:rPr>
          <w:rFonts w:cs="Arial"/>
          <w:bCs/>
          <w:noProof/>
          <w:color w:val="1F497D" w:themeColor="text2"/>
          <w:szCs w:val="20"/>
        </w:rPr>
      </w:pPr>
      <w:r w:rsidRPr="009D7C46">
        <w:rPr>
          <w:rFonts w:cs="Arial"/>
          <w:bCs/>
          <w:noProof/>
          <w:color w:val="1F497D" w:themeColor="text2"/>
          <w:szCs w:val="20"/>
        </w:rPr>
        <w:t>L’année 1 consistera en l’analyse de l’émergence des normes nationales liées au contrôle et à la traçabilité</w:t>
      </w:r>
      <w:r w:rsidR="00307B76">
        <w:rPr>
          <w:rFonts w:cs="Arial"/>
          <w:bCs/>
          <w:noProof/>
          <w:color w:val="1F497D" w:themeColor="text2"/>
          <w:szCs w:val="20"/>
        </w:rPr>
        <w:t xml:space="preserve"> et à leur circulation</w:t>
      </w:r>
      <w:r w:rsidR="002C0979">
        <w:rPr>
          <w:rFonts w:cs="Arial"/>
          <w:bCs/>
          <w:noProof/>
          <w:color w:val="1F497D" w:themeColor="text2"/>
          <w:szCs w:val="20"/>
        </w:rPr>
        <w:t xml:space="preserve"> au niveau international</w:t>
      </w:r>
      <w:r w:rsidRPr="009D7C46">
        <w:rPr>
          <w:rFonts w:cs="Arial"/>
          <w:bCs/>
          <w:noProof/>
          <w:color w:val="1F497D" w:themeColor="text2"/>
          <w:szCs w:val="20"/>
        </w:rPr>
        <w:t>. Cette question de la gouvernance est centrale pour réfléchir aux systèmes de contrôle dans les contextes des pays d’Afrique où l’Etat a des moyens limités.</w:t>
      </w:r>
    </w:p>
    <w:p w14:paraId="4C45124E" w14:textId="29C35746" w:rsidR="00DB3092" w:rsidRPr="009D7C46" w:rsidRDefault="00DB3092" w:rsidP="00DB3092">
      <w:pPr>
        <w:spacing w:before="120"/>
        <w:rPr>
          <w:rFonts w:cs="Arial"/>
          <w:bCs/>
          <w:noProof/>
          <w:color w:val="1F497D" w:themeColor="text2"/>
          <w:szCs w:val="20"/>
        </w:rPr>
      </w:pPr>
      <w:r w:rsidRPr="009D7C46">
        <w:rPr>
          <w:rFonts w:cs="Arial"/>
          <w:bCs/>
          <w:noProof/>
          <w:color w:val="1F497D" w:themeColor="text2"/>
          <w:szCs w:val="20"/>
        </w:rPr>
        <w:t>-</w:t>
      </w:r>
      <w:r w:rsidRPr="009D7C46">
        <w:rPr>
          <w:rFonts w:cs="Arial"/>
          <w:bCs/>
          <w:noProof/>
          <w:color w:val="1F497D" w:themeColor="text2"/>
          <w:szCs w:val="20"/>
        </w:rPr>
        <w:tab/>
        <w:t xml:space="preserve">Analyse des évolutions de la gouvernance dans le cadre de mutations sociétales sur le long terme : imbrications public /privé, retrait de l’Etat et réduction des dépenses publiques, </w:t>
      </w:r>
      <w:r w:rsidR="002C0979">
        <w:rPr>
          <w:rFonts w:cs="Arial"/>
          <w:bCs/>
          <w:noProof/>
          <w:color w:val="1F497D" w:themeColor="text2"/>
          <w:szCs w:val="20"/>
        </w:rPr>
        <w:t>i</w:t>
      </w:r>
      <w:r w:rsidRPr="009D7C46">
        <w:rPr>
          <w:rFonts w:cs="Arial"/>
          <w:bCs/>
          <w:noProof/>
          <w:color w:val="1F497D" w:themeColor="text2"/>
          <w:szCs w:val="20"/>
        </w:rPr>
        <w:t xml:space="preserve">ntérêts géopolitiques et concurrence des modèles (modèle </w:t>
      </w:r>
      <w:r w:rsidR="002C0979">
        <w:rPr>
          <w:rFonts w:cs="Arial"/>
          <w:bCs/>
          <w:noProof/>
          <w:color w:val="1F497D" w:themeColor="text2"/>
          <w:szCs w:val="20"/>
        </w:rPr>
        <w:t>européen</w:t>
      </w:r>
      <w:r w:rsidRPr="009D7C46">
        <w:rPr>
          <w:rFonts w:cs="Arial"/>
          <w:bCs/>
          <w:noProof/>
          <w:color w:val="1F497D" w:themeColor="text2"/>
          <w:szCs w:val="20"/>
        </w:rPr>
        <w:t xml:space="preserve"> IG</w:t>
      </w:r>
      <w:r w:rsidR="002C0979">
        <w:rPr>
          <w:rFonts w:cs="Arial"/>
          <w:bCs/>
          <w:noProof/>
          <w:color w:val="1F497D" w:themeColor="text2"/>
          <w:szCs w:val="20"/>
        </w:rPr>
        <w:t xml:space="preserve"> et son application en France et en Italie</w:t>
      </w:r>
      <w:r w:rsidRPr="009D7C46">
        <w:rPr>
          <w:rFonts w:cs="Arial"/>
          <w:bCs/>
          <w:noProof/>
          <w:color w:val="1F497D" w:themeColor="text2"/>
          <w:szCs w:val="20"/>
        </w:rPr>
        <w:t>, modèle américain système de marques</w:t>
      </w:r>
      <w:r w:rsidR="002C0979">
        <w:rPr>
          <w:rFonts w:cs="Arial"/>
          <w:bCs/>
          <w:noProof/>
          <w:color w:val="1F497D" w:themeColor="text2"/>
          <w:szCs w:val="20"/>
        </w:rPr>
        <w:t xml:space="preserve"> etc</w:t>
      </w:r>
      <w:r w:rsidRPr="009D7C46">
        <w:rPr>
          <w:rFonts w:cs="Arial"/>
          <w:bCs/>
          <w:noProof/>
          <w:color w:val="1F497D" w:themeColor="text2"/>
          <w:szCs w:val="20"/>
        </w:rPr>
        <w:t xml:space="preserve">).   </w:t>
      </w:r>
    </w:p>
    <w:p w14:paraId="10DC0737" w14:textId="6D4D48B2" w:rsidR="00DB3092" w:rsidRPr="009D7C46" w:rsidRDefault="00DB3092" w:rsidP="00DB3092">
      <w:pPr>
        <w:spacing w:before="120"/>
        <w:rPr>
          <w:rFonts w:cs="Arial"/>
          <w:bCs/>
          <w:noProof/>
          <w:color w:val="1F497D" w:themeColor="text2"/>
          <w:szCs w:val="20"/>
        </w:rPr>
      </w:pPr>
      <w:r w:rsidRPr="009D7C46">
        <w:rPr>
          <w:rFonts w:cs="Arial"/>
          <w:bCs/>
          <w:noProof/>
          <w:color w:val="1F497D" w:themeColor="text2"/>
          <w:szCs w:val="20"/>
        </w:rPr>
        <w:t>-</w:t>
      </w:r>
      <w:r w:rsidRPr="009D7C46">
        <w:rPr>
          <w:rFonts w:cs="Arial"/>
          <w:bCs/>
          <w:noProof/>
          <w:color w:val="1F497D" w:themeColor="text2"/>
          <w:szCs w:val="20"/>
        </w:rPr>
        <w:tab/>
        <w:t>Influence d’autres cadres réglementaires sur les signes de qualité (bio notamment), SPG</w:t>
      </w:r>
    </w:p>
    <w:p w14:paraId="640D8A64" w14:textId="3C3C943F" w:rsidR="00DB3092" w:rsidRPr="009D7C46" w:rsidRDefault="00DB3092" w:rsidP="00DB3092">
      <w:pPr>
        <w:spacing w:before="120"/>
        <w:rPr>
          <w:rFonts w:cs="Arial"/>
          <w:bCs/>
          <w:noProof/>
          <w:color w:val="1F497D" w:themeColor="text2"/>
          <w:szCs w:val="20"/>
        </w:rPr>
      </w:pPr>
      <w:r w:rsidRPr="009D7C46">
        <w:rPr>
          <w:rFonts w:cs="Arial"/>
          <w:bCs/>
          <w:noProof/>
          <w:color w:val="1F497D" w:themeColor="text2"/>
          <w:szCs w:val="20"/>
        </w:rPr>
        <w:t>-</w:t>
      </w:r>
      <w:r w:rsidRPr="009D7C46">
        <w:rPr>
          <w:rFonts w:cs="Arial"/>
          <w:bCs/>
          <w:noProof/>
          <w:color w:val="1F497D" w:themeColor="text2"/>
          <w:szCs w:val="20"/>
        </w:rPr>
        <w:tab/>
        <w:t xml:space="preserve">Avantages/inconvenients du point de vue théorique des différents modèles </w:t>
      </w:r>
    </w:p>
    <w:p w14:paraId="593FF699" w14:textId="60A29A88" w:rsidR="008A1608" w:rsidRPr="009D7C46" w:rsidRDefault="008A1608" w:rsidP="00DB3092">
      <w:pPr>
        <w:spacing w:before="120"/>
        <w:rPr>
          <w:rFonts w:cs="Arial"/>
          <w:bCs/>
          <w:noProof/>
          <w:color w:val="1F497D" w:themeColor="text2"/>
          <w:szCs w:val="20"/>
        </w:rPr>
      </w:pPr>
    </w:p>
    <w:p w14:paraId="1399B6C1" w14:textId="736A0597" w:rsidR="00DB3092" w:rsidRPr="009D7C46" w:rsidRDefault="008A1608" w:rsidP="53FB4017">
      <w:pPr>
        <w:spacing w:before="120"/>
        <w:rPr>
          <w:rFonts w:cs="Arial"/>
          <w:b/>
          <w:bCs/>
          <w:noProof/>
          <w:color w:val="1F497D" w:themeColor="text2"/>
          <w:szCs w:val="20"/>
        </w:rPr>
      </w:pPr>
      <w:r w:rsidRPr="009D7C46">
        <w:rPr>
          <w:rFonts w:cs="Arial"/>
          <w:b/>
          <w:bCs/>
          <w:noProof/>
          <w:color w:val="1F497D" w:themeColor="text2"/>
          <w:szCs w:val="20"/>
        </w:rPr>
        <w:t>Anné</w:t>
      </w:r>
      <w:r w:rsidR="00D81F71" w:rsidRPr="009D7C46">
        <w:rPr>
          <w:rFonts w:cs="Arial"/>
          <w:b/>
          <w:bCs/>
          <w:noProof/>
          <w:color w:val="1F497D" w:themeColor="text2"/>
          <w:szCs w:val="20"/>
        </w:rPr>
        <w:t>e</w:t>
      </w:r>
      <w:r w:rsidRPr="009D7C46">
        <w:rPr>
          <w:rFonts w:cs="Arial"/>
          <w:b/>
          <w:bCs/>
          <w:noProof/>
          <w:color w:val="1F497D" w:themeColor="text2"/>
          <w:szCs w:val="20"/>
        </w:rPr>
        <w:t xml:space="preserve"> 2</w:t>
      </w:r>
      <w:r w:rsidR="00DB3092" w:rsidRPr="009D7C46">
        <w:rPr>
          <w:rFonts w:cs="Arial"/>
          <w:b/>
          <w:bCs/>
          <w:noProof/>
          <w:color w:val="1F497D" w:themeColor="text2"/>
          <w:szCs w:val="20"/>
        </w:rPr>
        <w:t> : enquêtes de terrain</w:t>
      </w:r>
    </w:p>
    <w:p w14:paraId="7605CA5A" w14:textId="523BC814" w:rsidR="00DB3092" w:rsidRPr="009D7C46" w:rsidRDefault="002C0979" w:rsidP="00DB3092">
      <w:pPr>
        <w:spacing w:before="120"/>
        <w:rPr>
          <w:rFonts w:cs="Arial"/>
          <w:bCs/>
          <w:noProof/>
          <w:color w:val="1F497D" w:themeColor="text2"/>
          <w:szCs w:val="20"/>
        </w:rPr>
      </w:pPr>
      <w:r>
        <w:rPr>
          <w:rFonts w:cs="Arial"/>
          <w:bCs/>
          <w:noProof/>
          <w:color w:val="1F497D" w:themeColor="text2"/>
          <w:szCs w:val="20"/>
        </w:rPr>
        <w:t>L’année 2 consistera en des e</w:t>
      </w:r>
      <w:r w:rsidR="00DB3092" w:rsidRPr="009D7C46">
        <w:rPr>
          <w:rFonts w:cs="Arial"/>
          <w:bCs/>
          <w:noProof/>
          <w:color w:val="1F497D" w:themeColor="text2"/>
          <w:szCs w:val="20"/>
        </w:rPr>
        <w:t xml:space="preserve">nquêtes de terrain pour un recueil de données qualitatives sur les jeux d’acteurs au niveau des produits IG </w:t>
      </w:r>
      <w:r>
        <w:rPr>
          <w:rFonts w:cs="Arial"/>
          <w:bCs/>
          <w:noProof/>
          <w:color w:val="1F497D" w:themeColor="text2"/>
          <w:szCs w:val="20"/>
        </w:rPr>
        <w:t xml:space="preserve">et les innovations proposées par des acteurs </w:t>
      </w:r>
      <w:r w:rsidR="00DB3092" w:rsidRPr="009D7C46">
        <w:rPr>
          <w:rFonts w:cs="Arial"/>
          <w:bCs/>
          <w:noProof/>
          <w:color w:val="1F497D" w:themeColor="text2"/>
          <w:szCs w:val="20"/>
        </w:rPr>
        <w:t>: approche empirique par des entretiens semi-directif</w:t>
      </w:r>
      <w:r w:rsidR="0060577C">
        <w:rPr>
          <w:rFonts w:cs="Arial"/>
          <w:bCs/>
          <w:noProof/>
          <w:color w:val="1F497D" w:themeColor="text2"/>
          <w:szCs w:val="20"/>
        </w:rPr>
        <w:t>s</w:t>
      </w:r>
      <w:r w:rsidR="00DB3092" w:rsidRPr="009D7C46">
        <w:rPr>
          <w:rFonts w:cs="Arial"/>
          <w:bCs/>
          <w:noProof/>
          <w:color w:val="1F497D" w:themeColor="text2"/>
          <w:szCs w:val="20"/>
        </w:rPr>
        <w:t xml:space="preserve"> </w:t>
      </w:r>
      <w:r>
        <w:rPr>
          <w:rFonts w:cs="Arial"/>
          <w:bCs/>
          <w:noProof/>
          <w:color w:val="1F497D" w:themeColor="text2"/>
          <w:szCs w:val="20"/>
        </w:rPr>
        <w:t>auprès des acteurs des chaînes de valeur des produits IG pour</w:t>
      </w:r>
      <w:r w:rsidR="00DB3092" w:rsidRPr="009D7C46">
        <w:rPr>
          <w:rFonts w:cs="Arial"/>
          <w:bCs/>
          <w:noProof/>
          <w:color w:val="1F497D" w:themeColor="text2"/>
          <w:szCs w:val="20"/>
        </w:rPr>
        <w:t> :</w:t>
      </w:r>
    </w:p>
    <w:p w14:paraId="5B1C2538" w14:textId="10C7B060" w:rsidR="00DB3092" w:rsidRPr="009D7C46" w:rsidRDefault="00DB3092" w:rsidP="00DB3092">
      <w:pPr>
        <w:spacing w:before="120"/>
        <w:rPr>
          <w:rFonts w:cs="Arial"/>
          <w:bCs/>
          <w:noProof/>
          <w:color w:val="1F497D" w:themeColor="text2"/>
          <w:szCs w:val="20"/>
        </w:rPr>
      </w:pPr>
      <w:r w:rsidRPr="009D7C46">
        <w:rPr>
          <w:rFonts w:cs="Arial"/>
          <w:bCs/>
          <w:noProof/>
          <w:color w:val="1F497D" w:themeColor="text2"/>
          <w:szCs w:val="20"/>
        </w:rPr>
        <w:t xml:space="preserve">- 3 cas </w:t>
      </w:r>
      <w:r w:rsidR="002C0979">
        <w:rPr>
          <w:rFonts w:cs="Arial"/>
          <w:bCs/>
          <w:noProof/>
          <w:color w:val="1F497D" w:themeColor="text2"/>
          <w:szCs w:val="20"/>
        </w:rPr>
        <w:t xml:space="preserve">d’IG </w:t>
      </w:r>
      <w:r w:rsidRPr="009D7C46">
        <w:rPr>
          <w:rFonts w:cs="Arial"/>
          <w:bCs/>
          <w:noProof/>
          <w:color w:val="1F497D" w:themeColor="text2"/>
          <w:szCs w:val="20"/>
        </w:rPr>
        <w:t xml:space="preserve">en Afrique choisis dans le cadre de la Facilité IG : un produit marché domestique, un produit fini d’exportation, un produit intérmédiaire exporté (café vert par exemple). </w:t>
      </w:r>
    </w:p>
    <w:p w14:paraId="5730DC20" w14:textId="696FE3C0" w:rsidR="00DB3092" w:rsidRPr="009D7C46" w:rsidRDefault="00DB3092" w:rsidP="00DB3092">
      <w:pPr>
        <w:spacing w:before="120"/>
        <w:rPr>
          <w:rFonts w:cs="Arial"/>
          <w:bCs/>
          <w:noProof/>
          <w:color w:val="1F497D" w:themeColor="text2"/>
          <w:szCs w:val="20"/>
        </w:rPr>
      </w:pPr>
      <w:r w:rsidRPr="009D7C46">
        <w:rPr>
          <w:rFonts w:cs="Arial"/>
          <w:bCs/>
          <w:noProof/>
          <w:color w:val="1F497D" w:themeColor="text2"/>
          <w:szCs w:val="20"/>
        </w:rPr>
        <w:t xml:space="preserve">- 1 </w:t>
      </w:r>
      <w:r w:rsidR="002C0979">
        <w:rPr>
          <w:rFonts w:cs="Arial"/>
          <w:bCs/>
          <w:noProof/>
          <w:color w:val="1F497D" w:themeColor="text2"/>
          <w:szCs w:val="20"/>
        </w:rPr>
        <w:t xml:space="preserve">IG </w:t>
      </w:r>
      <w:r w:rsidRPr="009D7C46">
        <w:rPr>
          <w:rFonts w:cs="Arial"/>
          <w:bCs/>
          <w:noProof/>
          <w:color w:val="1F497D" w:themeColor="text2"/>
          <w:szCs w:val="20"/>
        </w:rPr>
        <w:t xml:space="preserve">en France, 1 </w:t>
      </w:r>
      <w:r w:rsidR="002C0979">
        <w:rPr>
          <w:rFonts w:cs="Arial"/>
          <w:bCs/>
          <w:noProof/>
          <w:color w:val="1F497D" w:themeColor="text2"/>
          <w:szCs w:val="20"/>
        </w:rPr>
        <w:t xml:space="preserve">IG </w:t>
      </w:r>
      <w:r w:rsidRPr="009D7C46">
        <w:rPr>
          <w:rFonts w:cs="Arial"/>
          <w:bCs/>
          <w:noProof/>
          <w:color w:val="1F497D" w:themeColor="text2"/>
          <w:szCs w:val="20"/>
        </w:rPr>
        <w:t>en Italie</w:t>
      </w:r>
    </w:p>
    <w:p w14:paraId="18940C87" w14:textId="77777777" w:rsidR="00DB3092" w:rsidRPr="009D7C46" w:rsidRDefault="00DB3092" w:rsidP="53FB4017">
      <w:pPr>
        <w:spacing w:before="120"/>
        <w:rPr>
          <w:rFonts w:cs="Arial"/>
          <w:bCs/>
          <w:noProof/>
          <w:color w:val="1F497D" w:themeColor="text2"/>
          <w:szCs w:val="20"/>
        </w:rPr>
      </w:pPr>
    </w:p>
    <w:p w14:paraId="532BFEA7" w14:textId="77777777" w:rsidR="00DB3092" w:rsidRPr="009D7C46" w:rsidRDefault="008A1608" w:rsidP="008D60C3">
      <w:pPr>
        <w:spacing w:before="120"/>
        <w:rPr>
          <w:rFonts w:cs="Arial"/>
          <w:b/>
          <w:bCs/>
          <w:noProof/>
          <w:color w:val="1F497D" w:themeColor="text2"/>
          <w:szCs w:val="20"/>
        </w:rPr>
      </w:pPr>
      <w:r w:rsidRPr="009D7C46">
        <w:rPr>
          <w:rFonts w:cs="Arial"/>
          <w:b/>
          <w:bCs/>
          <w:noProof/>
          <w:color w:val="1F497D" w:themeColor="text2"/>
          <w:szCs w:val="20"/>
        </w:rPr>
        <w:t xml:space="preserve">Année 3 : </w:t>
      </w:r>
      <w:r w:rsidR="00D81F71" w:rsidRPr="009D7C46">
        <w:rPr>
          <w:rFonts w:cs="Arial"/>
          <w:b/>
          <w:bCs/>
          <w:noProof/>
          <w:color w:val="1F497D" w:themeColor="text2"/>
          <w:szCs w:val="20"/>
        </w:rPr>
        <w:t>rédaction de la thèse</w:t>
      </w:r>
    </w:p>
    <w:p w14:paraId="5104FBC2" w14:textId="6B2A3322" w:rsidR="00DB3092" w:rsidRPr="009D7C46" w:rsidRDefault="00DB3092" w:rsidP="008D60C3">
      <w:pPr>
        <w:spacing w:before="120"/>
        <w:rPr>
          <w:rFonts w:cs="Arial"/>
          <w:b/>
          <w:bCs/>
          <w:noProof/>
          <w:color w:val="1F497D" w:themeColor="text2"/>
          <w:szCs w:val="20"/>
        </w:rPr>
      </w:pPr>
    </w:p>
    <w:p w14:paraId="4CF8822E" w14:textId="055CA805" w:rsidR="009D7C46" w:rsidRPr="009D7C46" w:rsidRDefault="00AF0541" w:rsidP="008D60C3">
      <w:pPr>
        <w:spacing w:before="120"/>
        <w:rPr>
          <w:rFonts w:cs="Arial"/>
          <w:bCs/>
          <w:noProof/>
          <w:color w:val="1F497D" w:themeColor="text2"/>
          <w:szCs w:val="20"/>
        </w:rPr>
      </w:pPr>
      <w:r>
        <w:rPr>
          <w:rFonts w:cs="Arial"/>
          <w:bCs/>
          <w:noProof/>
          <w:color w:val="1F497D" w:themeColor="text2"/>
          <w:szCs w:val="20"/>
        </w:rPr>
        <w:t>L’année 3 consistera en l’a</w:t>
      </w:r>
      <w:r w:rsidR="009D7C46" w:rsidRPr="009D7C46">
        <w:rPr>
          <w:rFonts w:cs="Arial"/>
          <w:bCs/>
          <w:noProof/>
          <w:color w:val="1F497D" w:themeColor="text2"/>
          <w:szCs w:val="20"/>
        </w:rPr>
        <w:t xml:space="preserve">nalyse des données et </w:t>
      </w:r>
      <w:r>
        <w:rPr>
          <w:rFonts w:cs="Arial"/>
          <w:bCs/>
          <w:noProof/>
          <w:color w:val="1F497D" w:themeColor="text2"/>
          <w:szCs w:val="20"/>
        </w:rPr>
        <w:t xml:space="preserve">la </w:t>
      </w:r>
      <w:r w:rsidR="009D7C46" w:rsidRPr="009D7C46">
        <w:rPr>
          <w:rFonts w:cs="Arial"/>
          <w:bCs/>
          <w:noProof/>
          <w:color w:val="1F497D" w:themeColor="text2"/>
          <w:szCs w:val="20"/>
        </w:rPr>
        <w:t xml:space="preserve">rédaction de la thèse. </w:t>
      </w:r>
    </w:p>
    <w:p w14:paraId="07928E3D" w14:textId="77777777" w:rsidR="00AF0541" w:rsidRDefault="00AF0541" w:rsidP="003456BD">
      <w:pPr>
        <w:spacing w:before="120"/>
        <w:rPr>
          <w:rFonts w:asciiTheme="minorHAnsi" w:hAnsiTheme="minorHAnsi"/>
          <w:b/>
          <w:noProof/>
          <w:color w:val="1F497D" w:themeColor="text2"/>
          <w:sz w:val="24"/>
        </w:rPr>
      </w:pPr>
    </w:p>
    <w:p w14:paraId="424F1A10" w14:textId="021F08E5" w:rsidR="00A833F5" w:rsidRPr="003456BD" w:rsidRDefault="00824E0E" w:rsidP="00A833F5">
      <w:pPr>
        <w:shd w:val="clear" w:color="auto" w:fill="76923C" w:themeFill="accent3" w:themeFillShade="BF"/>
        <w:spacing w:after="0"/>
        <w:rPr>
          <w:rFonts w:asciiTheme="minorHAnsi" w:hAnsiTheme="minorHAnsi"/>
          <w:b/>
          <w:noProof/>
          <w:color w:val="FFFFFF" w:themeColor="background1"/>
          <w:sz w:val="28"/>
          <w:szCs w:val="28"/>
        </w:rPr>
      </w:pPr>
      <w:r>
        <w:rPr>
          <w:rFonts w:asciiTheme="minorHAnsi" w:hAnsiTheme="minorHAnsi"/>
          <w:b/>
          <w:noProof/>
          <w:color w:val="FFFFFF" w:themeColor="background1"/>
          <w:sz w:val="28"/>
          <w:szCs w:val="28"/>
        </w:rPr>
        <w:t xml:space="preserve">LOCALISATION - </w:t>
      </w:r>
      <w:r w:rsidR="00580369" w:rsidRPr="003456BD">
        <w:rPr>
          <w:rFonts w:asciiTheme="minorHAnsi" w:hAnsiTheme="minorHAnsi"/>
          <w:b/>
          <w:noProof/>
          <w:color w:val="FFFFFF" w:themeColor="background1"/>
          <w:sz w:val="28"/>
          <w:szCs w:val="28"/>
        </w:rPr>
        <w:t>PARTENARIAT NORD ET SUD ENVISAG</w:t>
      </w:r>
      <w:r w:rsidR="003456BD">
        <w:rPr>
          <w:rFonts w:asciiTheme="minorHAnsi" w:hAnsiTheme="minorHAnsi"/>
          <w:b/>
          <w:noProof/>
          <w:color w:val="FFFFFF" w:themeColor="background1"/>
          <w:sz w:val="28"/>
          <w:szCs w:val="28"/>
        </w:rPr>
        <w:t>É</w:t>
      </w:r>
    </w:p>
    <w:p w14:paraId="6FA7BDDD" w14:textId="77777777" w:rsidR="00580369" w:rsidRPr="003456BD" w:rsidRDefault="00580369" w:rsidP="00A833F5">
      <w:pPr>
        <w:shd w:val="clear" w:color="auto" w:fill="76923C" w:themeFill="accent3" w:themeFillShade="BF"/>
        <w:spacing w:after="0"/>
        <w:rPr>
          <w:rFonts w:asciiTheme="minorHAnsi" w:hAnsiTheme="minorHAnsi"/>
          <w:b/>
          <w:noProof/>
          <w:color w:val="FFFFFF" w:themeColor="background1"/>
          <w:sz w:val="24"/>
        </w:rPr>
      </w:pPr>
      <w:r w:rsidRPr="003456BD">
        <w:rPr>
          <w:rFonts w:asciiTheme="minorHAnsi" w:hAnsiTheme="minorHAnsi"/>
          <w:b/>
          <w:noProof/>
          <w:color w:val="FFFFFF" w:themeColor="background1"/>
          <w:sz w:val="24"/>
        </w:rPr>
        <w:t>(précisez les partenaires et terrains d’intervention en explicitant le temps que le doctorant devra passer hors de France métropolitaine (séjour ou mission)</w:t>
      </w:r>
    </w:p>
    <w:p w14:paraId="112BB043" w14:textId="77777777" w:rsidR="00580369" w:rsidRPr="003456BD" w:rsidRDefault="00580369" w:rsidP="008D60C3">
      <w:pPr>
        <w:spacing w:before="120"/>
        <w:rPr>
          <w:rFonts w:asciiTheme="minorHAnsi" w:hAnsiTheme="minorHAnsi"/>
          <w:b/>
          <w:noProof/>
          <w:color w:val="1F497D" w:themeColor="text2"/>
          <w:sz w:val="28"/>
          <w:szCs w:val="28"/>
        </w:rPr>
      </w:pPr>
    </w:p>
    <w:p w14:paraId="7F9F02D4" w14:textId="77777777" w:rsidR="00824E0E" w:rsidRDefault="00824E0E" w:rsidP="008D60C3">
      <w:pPr>
        <w:spacing w:before="120"/>
        <w:rPr>
          <w:rFonts w:cs="Arial"/>
          <w:noProof/>
          <w:color w:val="1F497D" w:themeColor="text2"/>
          <w:szCs w:val="20"/>
        </w:rPr>
      </w:pPr>
      <w:r>
        <w:rPr>
          <w:rFonts w:cs="Arial"/>
          <w:noProof/>
          <w:color w:val="1F497D" w:themeColor="text2"/>
          <w:szCs w:val="20"/>
        </w:rPr>
        <w:t>Localisation : Cirad, Montpellier</w:t>
      </w:r>
    </w:p>
    <w:p w14:paraId="5415C03F" w14:textId="3F0D6315" w:rsidR="00580369" w:rsidRDefault="009D7C46" w:rsidP="008D60C3">
      <w:pPr>
        <w:spacing w:before="120"/>
        <w:rPr>
          <w:rFonts w:cs="Arial"/>
          <w:noProof/>
          <w:color w:val="1F497D" w:themeColor="text2"/>
          <w:szCs w:val="20"/>
        </w:rPr>
      </w:pPr>
      <w:r w:rsidRPr="002C0979">
        <w:rPr>
          <w:rFonts w:cs="Arial"/>
          <w:noProof/>
          <w:color w:val="1F497D" w:themeColor="text2"/>
          <w:szCs w:val="20"/>
        </w:rPr>
        <w:t xml:space="preserve">Missions de 4 mois dans chacun des 3 pays d’Afrique </w:t>
      </w:r>
      <w:r w:rsidR="002C0979">
        <w:rPr>
          <w:rFonts w:cs="Arial"/>
          <w:noProof/>
          <w:color w:val="1F497D" w:themeColor="text2"/>
          <w:szCs w:val="20"/>
        </w:rPr>
        <w:t>représentant les 3 études des cas choisis parmi l</w:t>
      </w:r>
      <w:r w:rsidRPr="002C0979">
        <w:rPr>
          <w:rFonts w:cs="Arial"/>
          <w:noProof/>
          <w:color w:val="1F497D" w:themeColor="text2"/>
          <w:szCs w:val="20"/>
        </w:rPr>
        <w:t xml:space="preserve">es projets de la Facilité IG, en partenariat avec les bénéficiaires et porteurs des projets IG </w:t>
      </w:r>
      <w:r w:rsidR="002C0979">
        <w:rPr>
          <w:rFonts w:cs="Arial"/>
          <w:noProof/>
          <w:color w:val="1F497D" w:themeColor="text2"/>
          <w:szCs w:val="20"/>
        </w:rPr>
        <w:t xml:space="preserve">dans les pays en question </w:t>
      </w:r>
      <w:r w:rsidRPr="002C0979">
        <w:rPr>
          <w:rFonts w:cs="Arial"/>
          <w:noProof/>
          <w:color w:val="1F497D" w:themeColor="text2"/>
          <w:szCs w:val="20"/>
        </w:rPr>
        <w:t xml:space="preserve">et en collaboration avec les chercheurs Cirad de chaque projet. </w:t>
      </w:r>
    </w:p>
    <w:p w14:paraId="06D33610" w14:textId="6FCDBF74" w:rsidR="009A0F8C" w:rsidRDefault="009A0F8C" w:rsidP="008D60C3">
      <w:pPr>
        <w:spacing w:before="120"/>
        <w:rPr>
          <w:rFonts w:cs="Arial"/>
          <w:noProof/>
          <w:color w:val="1F497D" w:themeColor="text2"/>
          <w:szCs w:val="20"/>
        </w:rPr>
      </w:pPr>
    </w:p>
    <w:p w14:paraId="2DE2A605" w14:textId="242C5798" w:rsidR="009A0F8C" w:rsidRPr="003456BD" w:rsidRDefault="009A0F8C" w:rsidP="009A0F8C">
      <w:pPr>
        <w:shd w:val="clear" w:color="auto" w:fill="76923C" w:themeFill="accent3" w:themeFillShade="BF"/>
        <w:spacing w:after="0"/>
        <w:rPr>
          <w:rFonts w:asciiTheme="minorHAnsi" w:hAnsiTheme="minorHAnsi"/>
          <w:b/>
          <w:noProof/>
          <w:color w:val="FFFFFF" w:themeColor="background1"/>
          <w:sz w:val="24"/>
        </w:rPr>
      </w:pPr>
      <w:r>
        <w:rPr>
          <w:rFonts w:asciiTheme="minorHAnsi" w:hAnsiTheme="minorHAnsi"/>
          <w:b/>
          <w:noProof/>
          <w:color w:val="FFFFFF" w:themeColor="background1"/>
          <w:sz w:val="28"/>
          <w:szCs w:val="28"/>
        </w:rPr>
        <w:t>ENCADREMENT THESE</w:t>
      </w:r>
      <w:r w:rsidR="00824E0E">
        <w:rPr>
          <w:rFonts w:asciiTheme="minorHAnsi" w:hAnsiTheme="minorHAnsi"/>
          <w:b/>
          <w:noProof/>
          <w:color w:val="FFFFFF" w:themeColor="background1"/>
          <w:sz w:val="28"/>
          <w:szCs w:val="28"/>
        </w:rPr>
        <w:t xml:space="preserve"> - CONTACT</w:t>
      </w:r>
    </w:p>
    <w:p w14:paraId="66B0297B" w14:textId="77777777" w:rsidR="00A90985" w:rsidRPr="00A90985" w:rsidRDefault="009A0F8C" w:rsidP="00A90985">
      <w:pPr>
        <w:spacing w:before="120"/>
        <w:rPr>
          <w:rFonts w:cs="Arial"/>
          <w:noProof/>
          <w:color w:val="1F497D" w:themeColor="text2"/>
          <w:szCs w:val="20"/>
        </w:rPr>
      </w:pPr>
      <w:r>
        <w:rPr>
          <w:rFonts w:cs="Arial"/>
          <w:noProof/>
          <w:color w:val="1F497D" w:themeColor="text2"/>
          <w:szCs w:val="20"/>
        </w:rPr>
        <w:t>Directrice thèse : Marine F</w:t>
      </w:r>
      <w:r w:rsidR="00824E0E">
        <w:rPr>
          <w:rFonts w:cs="Arial"/>
          <w:noProof/>
          <w:color w:val="1F497D" w:themeColor="text2"/>
          <w:szCs w:val="20"/>
        </w:rPr>
        <w:t>RIANT</w:t>
      </w:r>
      <w:r>
        <w:rPr>
          <w:rFonts w:cs="Arial"/>
          <w:noProof/>
          <w:color w:val="1F497D" w:themeColor="text2"/>
          <w:szCs w:val="20"/>
        </w:rPr>
        <w:t xml:space="preserve">-PERROT, </w:t>
      </w:r>
      <w:r w:rsidR="00A90985" w:rsidRPr="00A90985">
        <w:rPr>
          <w:rFonts w:cs="Arial"/>
          <w:noProof/>
          <w:color w:val="1F497D" w:themeColor="text2"/>
          <w:szCs w:val="20"/>
        </w:rPr>
        <w:t>maître de conférences HDR</w:t>
      </w:r>
    </w:p>
    <w:p w14:paraId="67BF8F20" w14:textId="2424E634" w:rsidR="00A90985" w:rsidRDefault="00A90985" w:rsidP="00A90985">
      <w:pPr>
        <w:spacing w:before="120"/>
        <w:rPr>
          <w:rFonts w:cs="Arial"/>
          <w:noProof/>
          <w:color w:val="1F497D" w:themeColor="text2"/>
          <w:szCs w:val="20"/>
        </w:rPr>
      </w:pPr>
      <w:r w:rsidRPr="00A90985">
        <w:rPr>
          <w:rFonts w:cs="Arial"/>
          <w:noProof/>
          <w:color w:val="1F497D" w:themeColor="text2"/>
          <w:szCs w:val="20"/>
        </w:rPr>
        <w:t xml:space="preserve">Nantes Université, CNRS, Droit et changement social, F-44000 Nantes, </w:t>
      </w:r>
      <w:r>
        <w:rPr>
          <w:rFonts w:cs="Arial"/>
          <w:noProof/>
          <w:color w:val="1F497D" w:themeColor="text2"/>
          <w:szCs w:val="20"/>
        </w:rPr>
        <w:t>France</w:t>
      </w:r>
    </w:p>
    <w:p w14:paraId="4336B575" w14:textId="7F0D7A59" w:rsidR="009A0F8C" w:rsidRDefault="004E3A7F" w:rsidP="00A90985">
      <w:pPr>
        <w:spacing w:before="120"/>
        <w:rPr>
          <w:rFonts w:cs="Arial"/>
          <w:noProof/>
          <w:color w:val="1F497D" w:themeColor="text2"/>
          <w:szCs w:val="20"/>
        </w:rPr>
      </w:pPr>
      <w:hyperlink r:id="rId13" w:history="1">
        <w:r w:rsidR="00824E0E" w:rsidRPr="002F2514">
          <w:rPr>
            <w:rStyle w:val="Lienhypertexte"/>
          </w:rPr>
          <w:t>marine.friant-perrot@univ-nantes.fr</w:t>
        </w:r>
      </w:hyperlink>
    </w:p>
    <w:p w14:paraId="083DBF16" w14:textId="77777777" w:rsidR="00A90985" w:rsidRDefault="009A0F8C" w:rsidP="008D60C3">
      <w:pPr>
        <w:spacing w:before="120"/>
        <w:rPr>
          <w:rFonts w:cs="Arial"/>
          <w:noProof/>
          <w:color w:val="1F497D" w:themeColor="text2"/>
          <w:szCs w:val="20"/>
        </w:rPr>
      </w:pPr>
      <w:r>
        <w:rPr>
          <w:rFonts w:cs="Arial"/>
          <w:noProof/>
          <w:color w:val="1F497D" w:themeColor="text2"/>
          <w:szCs w:val="20"/>
        </w:rPr>
        <w:t xml:space="preserve">Co-directrice thèse : Delphine MARIE-VIVIEN, </w:t>
      </w:r>
      <w:r w:rsidR="00A90985">
        <w:rPr>
          <w:rFonts w:cs="Arial"/>
          <w:noProof/>
          <w:color w:val="1F497D" w:themeColor="text2"/>
          <w:szCs w:val="20"/>
        </w:rPr>
        <w:t>chercheur, PhD</w:t>
      </w:r>
    </w:p>
    <w:p w14:paraId="5815D5BC" w14:textId="77777777" w:rsidR="008B05A3" w:rsidRDefault="009A0F8C" w:rsidP="008B05A3">
      <w:pPr>
        <w:spacing w:before="120"/>
        <w:rPr>
          <w:rFonts w:cs="Arial"/>
          <w:noProof/>
          <w:color w:val="1F497D" w:themeColor="text2"/>
          <w:szCs w:val="20"/>
        </w:rPr>
      </w:pPr>
      <w:r>
        <w:rPr>
          <w:rFonts w:cs="Arial"/>
          <w:noProof/>
          <w:color w:val="1F497D" w:themeColor="text2"/>
          <w:szCs w:val="20"/>
        </w:rPr>
        <w:t>Cirad</w:t>
      </w:r>
      <w:r w:rsidR="00824E0E">
        <w:rPr>
          <w:rFonts w:cs="Arial"/>
          <w:noProof/>
          <w:color w:val="1F497D" w:themeColor="text2"/>
          <w:szCs w:val="20"/>
        </w:rPr>
        <w:t xml:space="preserve">, </w:t>
      </w:r>
      <w:r w:rsidR="008B05A3" w:rsidRPr="008B05A3">
        <w:rPr>
          <w:rFonts w:cs="Arial"/>
          <w:noProof/>
          <w:color w:val="1F497D" w:themeColor="text2"/>
          <w:szCs w:val="20"/>
        </w:rPr>
        <w:t>UMR Innovation</w:t>
      </w:r>
      <w:r w:rsidR="008B05A3">
        <w:rPr>
          <w:rFonts w:cs="Arial"/>
          <w:noProof/>
          <w:color w:val="1F497D" w:themeColor="text2"/>
          <w:szCs w:val="20"/>
        </w:rPr>
        <w:t xml:space="preserve"> (Cirad, Inraé, Institut Agro</w:t>
      </w:r>
      <w:r w:rsidR="008B05A3" w:rsidRPr="008B05A3">
        <w:rPr>
          <w:rFonts w:cs="Arial"/>
          <w:noProof/>
          <w:color w:val="1F497D" w:themeColor="text2"/>
          <w:szCs w:val="20"/>
        </w:rPr>
        <w:t xml:space="preserve"> Montpellier</w:t>
      </w:r>
      <w:r w:rsidR="008B05A3">
        <w:rPr>
          <w:rFonts w:cs="Arial"/>
          <w:noProof/>
          <w:color w:val="1F497D" w:themeColor="text2"/>
          <w:szCs w:val="20"/>
        </w:rPr>
        <w:t>)</w:t>
      </w:r>
      <w:r w:rsidR="008B05A3" w:rsidRPr="008B05A3">
        <w:rPr>
          <w:rFonts w:cs="Arial"/>
          <w:noProof/>
          <w:color w:val="1F497D" w:themeColor="text2"/>
          <w:szCs w:val="20"/>
        </w:rPr>
        <w:t>, Universit</w:t>
      </w:r>
      <w:r w:rsidR="008B05A3">
        <w:rPr>
          <w:rFonts w:cs="Arial"/>
          <w:noProof/>
          <w:color w:val="1F497D" w:themeColor="text2"/>
          <w:szCs w:val="20"/>
        </w:rPr>
        <w:t>é de</w:t>
      </w:r>
      <w:r w:rsidR="008B05A3" w:rsidRPr="008B05A3">
        <w:rPr>
          <w:rFonts w:cs="Arial"/>
          <w:noProof/>
          <w:color w:val="1F497D" w:themeColor="text2"/>
          <w:szCs w:val="20"/>
        </w:rPr>
        <w:t xml:space="preserve"> Montpellier, </w:t>
      </w:r>
      <w:r w:rsidR="008B05A3">
        <w:rPr>
          <w:rFonts w:cs="Arial"/>
          <w:noProof/>
          <w:color w:val="1F497D" w:themeColor="text2"/>
          <w:szCs w:val="20"/>
        </w:rPr>
        <w:t xml:space="preserve">F-34398 Montpellier, France, </w:t>
      </w:r>
    </w:p>
    <w:p w14:paraId="3ECB5FF0" w14:textId="3EC4B1C3" w:rsidR="009A0F8C" w:rsidRDefault="004E3A7F" w:rsidP="008B05A3">
      <w:pPr>
        <w:spacing w:before="120"/>
        <w:rPr>
          <w:rFonts w:cs="Arial"/>
          <w:noProof/>
          <w:color w:val="1F497D" w:themeColor="text2"/>
          <w:szCs w:val="20"/>
        </w:rPr>
      </w:pPr>
      <w:hyperlink r:id="rId14" w:history="1">
        <w:r w:rsidR="00824E0E" w:rsidRPr="002F2514">
          <w:rPr>
            <w:rStyle w:val="Lienhypertexte"/>
          </w:rPr>
          <w:t>delphine.marie-vivien@cirad.fr</w:t>
        </w:r>
      </w:hyperlink>
    </w:p>
    <w:p w14:paraId="4E1B800F" w14:textId="77777777" w:rsidR="00824E0E" w:rsidRDefault="00824E0E" w:rsidP="00824E0E"/>
    <w:p w14:paraId="100C903A" w14:textId="22C51E14" w:rsidR="00824E0E" w:rsidRPr="006F3898" w:rsidRDefault="00824E0E" w:rsidP="00824E0E">
      <w:pPr>
        <w:shd w:val="clear" w:color="auto" w:fill="76923C" w:themeFill="accent3" w:themeFillShade="BF"/>
        <w:spacing w:before="120"/>
        <w:rPr>
          <w:rFonts w:asciiTheme="minorHAnsi" w:hAnsiTheme="minorHAnsi"/>
          <w:b/>
          <w:noProof/>
          <w:color w:val="FFFFFF" w:themeColor="background1"/>
          <w:sz w:val="28"/>
          <w:szCs w:val="28"/>
        </w:rPr>
      </w:pPr>
      <w:r>
        <w:rPr>
          <w:rFonts w:asciiTheme="minorHAnsi" w:hAnsiTheme="minorHAnsi"/>
          <w:b/>
          <w:caps/>
          <w:noProof/>
          <w:color w:val="FFFFFF" w:themeColor="background1"/>
          <w:sz w:val="28"/>
          <w:szCs w:val="28"/>
        </w:rPr>
        <w:t xml:space="preserve">TYPE DE CONTRAT – DUREE </w:t>
      </w:r>
    </w:p>
    <w:p w14:paraId="6DD27D34" w14:textId="77777777" w:rsidR="00824E0E" w:rsidRPr="00824E0E" w:rsidRDefault="00824E0E" w:rsidP="00824E0E">
      <w:pPr>
        <w:rPr>
          <w:color w:val="1F497D" w:themeColor="text2"/>
        </w:rPr>
      </w:pPr>
      <w:r w:rsidRPr="00824E0E">
        <w:rPr>
          <w:color w:val="1F497D" w:themeColor="text2"/>
        </w:rPr>
        <w:t>CDD Doctorant</w:t>
      </w:r>
    </w:p>
    <w:p w14:paraId="3F1A2183" w14:textId="77777777" w:rsidR="00824E0E" w:rsidRPr="00824E0E" w:rsidRDefault="00824E0E" w:rsidP="00824E0E">
      <w:pPr>
        <w:rPr>
          <w:color w:val="1F497D" w:themeColor="text2"/>
        </w:rPr>
      </w:pPr>
      <w:r w:rsidRPr="00824E0E">
        <w:rPr>
          <w:color w:val="1F497D" w:themeColor="text2"/>
        </w:rPr>
        <w:t>Date de début : 1</w:t>
      </w:r>
      <w:r w:rsidRPr="00824E0E">
        <w:rPr>
          <w:color w:val="1F497D" w:themeColor="text2"/>
          <w:vertAlign w:val="superscript"/>
        </w:rPr>
        <w:t>er</w:t>
      </w:r>
      <w:r w:rsidRPr="00824E0E">
        <w:rPr>
          <w:color w:val="1F497D" w:themeColor="text2"/>
        </w:rPr>
        <w:t xml:space="preserve"> octobre 2022</w:t>
      </w:r>
    </w:p>
    <w:p w14:paraId="68846E89" w14:textId="0F3DE1CF" w:rsidR="00824E0E" w:rsidRPr="00824E0E" w:rsidRDefault="00824E0E" w:rsidP="00824E0E">
      <w:pPr>
        <w:rPr>
          <w:color w:val="1F497D" w:themeColor="text2"/>
        </w:rPr>
      </w:pPr>
      <w:r w:rsidRPr="00824E0E">
        <w:rPr>
          <w:color w:val="1F497D" w:themeColor="text2"/>
        </w:rPr>
        <w:t>Durée : 3 ans</w:t>
      </w:r>
      <w:bookmarkStart w:id="0" w:name="_GoBack"/>
      <w:bookmarkEnd w:id="0"/>
    </w:p>
    <w:sectPr w:rsidR="00824E0E" w:rsidRPr="00824E0E" w:rsidSect="00093793">
      <w:footerReference w:type="even" r:id="rId15"/>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C180F" w14:textId="77777777" w:rsidR="004E3A7F" w:rsidRDefault="004E3A7F">
      <w:r>
        <w:separator/>
      </w:r>
    </w:p>
  </w:endnote>
  <w:endnote w:type="continuationSeparator" w:id="0">
    <w:p w14:paraId="03D27C5B" w14:textId="77777777" w:rsidR="004E3A7F" w:rsidRDefault="004E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2563" w14:textId="77777777" w:rsidR="009D7C46" w:rsidRDefault="009D7C46" w:rsidP="00B33A0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2722A9E" w14:textId="77777777" w:rsidR="009D7C46" w:rsidRDefault="009D7C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D67DF" w14:textId="77777777" w:rsidR="004E3A7F" w:rsidRDefault="004E3A7F">
      <w:r>
        <w:separator/>
      </w:r>
    </w:p>
  </w:footnote>
  <w:footnote w:type="continuationSeparator" w:id="0">
    <w:p w14:paraId="2FA2FD3F" w14:textId="77777777" w:rsidR="004E3A7F" w:rsidRDefault="004E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8C5"/>
    <w:multiLevelType w:val="hybridMultilevel"/>
    <w:tmpl w:val="D0CCDFCE"/>
    <w:lvl w:ilvl="0" w:tplc="612AFEDC">
      <w:start w:val="1"/>
      <w:numFmt w:val="bullet"/>
      <w:lvlText w:val="-"/>
      <w:lvlJc w:val="left"/>
      <w:pPr>
        <w:ind w:left="720" w:hanging="360"/>
      </w:pPr>
      <w:rPr>
        <w:rFonts w:ascii="Calibri" w:hAnsi="Calibri" w:hint="default"/>
      </w:rPr>
    </w:lvl>
    <w:lvl w:ilvl="1" w:tplc="D66C9CB0">
      <w:start w:val="1"/>
      <w:numFmt w:val="bullet"/>
      <w:lvlText w:val="o"/>
      <w:lvlJc w:val="left"/>
      <w:pPr>
        <w:ind w:left="1440" w:hanging="360"/>
      </w:pPr>
      <w:rPr>
        <w:rFonts w:ascii="Courier New" w:hAnsi="Courier New" w:hint="default"/>
      </w:rPr>
    </w:lvl>
    <w:lvl w:ilvl="2" w:tplc="BC966D72">
      <w:start w:val="1"/>
      <w:numFmt w:val="bullet"/>
      <w:lvlText w:val=""/>
      <w:lvlJc w:val="left"/>
      <w:pPr>
        <w:ind w:left="2160" w:hanging="360"/>
      </w:pPr>
      <w:rPr>
        <w:rFonts w:ascii="Wingdings" w:hAnsi="Wingdings" w:hint="default"/>
      </w:rPr>
    </w:lvl>
    <w:lvl w:ilvl="3" w:tplc="39CC9588">
      <w:start w:val="1"/>
      <w:numFmt w:val="bullet"/>
      <w:lvlText w:val=""/>
      <w:lvlJc w:val="left"/>
      <w:pPr>
        <w:ind w:left="2880" w:hanging="360"/>
      </w:pPr>
      <w:rPr>
        <w:rFonts w:ascii="Symbol" w:hAnsi="Symbol" w:hint="default"/>
      </w:rPr>
    </w:lvl>
    <w:lvl w:ilvl="4" w:tplc="F9C6C9CE">
      <w:start w:val="1"/>
      <w:numFmt w:val="bullet"/>
      <w:lvlText w:val="o"/>
      <w:lvlJc w:val="left"/>
      <w:pPr>
        <w:ind w:left="3600" w:hanging="360"/>
      </w:pPr>
      <w:rPr>
        <w:rFonts w:ascii="Courier New" w:hAnsi="Courier New" w:hint="default"/>
      </w:rPr>
    </w:lvl>
    <w:lvl w:ilvl="5" w:tplc="92126104">
      <w:start w:val="1"/>
      <w:numFmt w:val="bullet"/>
      <w:lvlText w:val=""/>
      <w:lvlJc w:val="left"/>
      <w:pPr>
        <w:ind w:left="4320" w:hanging="360"/>
      </w:pPr>
      <w:rPr>
        <w:rFonts w:ascii="Wingdings" w:hAnsi="Wingdings" w:hint="default"/>
      </w:rPr>
    </w:lvl>
    <w:lvl w:ilvl="6" w:tplc="32E84BC2">
      <w:start w:val="1"/>
      <w:numFmt w:val="bullet"/>
      <w:lvlText w:val=""/>
      <w:lvlJc w:val="left"/>
      <w:pPr>
        <w:ind w:left="5040" w:hanging="360"/>
      </w:pPr>
      <w:rPr>
        <w:rFonts w:ascii="Symbol" w:hAnsi="Symbol" w:hint="default"/>
      </w:rPr>
    </w:lvl>
    <w:lvl w:ilvl="7" w:tplc="B3008966">
      <w:start w:val="1"/>
      <w:numFmt w:val="bullet"/>
      <w:lvlText w:val="o"/>
      <w:lvlJc w:val="left"/>
      <w:pPr>
        <w:ind w:left="5760" w:hanging="360"/>
      </w:pPr>
      <w:rPr>
        <w:rFonts w:ascii="Courier New" w:hAnsi="Courier New" w:hint="default"/>
      </w:rPr>
    </w:lvl>
    <w:lvl w:ilvl="8" w:tplc="A8FEB9B6">
      <w:start w:val="1"/>
      <w:numFmt w:val="bullet"/>
      <w:lvlText w:val=""/>
      <w:lvlJc w:val="left"/>
      <w:pPr>
        <w:ind w:left="6480" w:hanging="360"/>
      </w:pPr>
      <w:rPr>
        <w:rFonts w:ascii="Wingdings" w:hAnsi="Wingdings" w:hint="default"/>
      </w:rPr>
    </w:lvl>
  </w:abstractNum>
  <w:abstractNum w:abstractNumId="1" w15:restartNumberingAfterBreak="0">
    <w:nsid w:val="04061C90"/>
    <w:multiLevelType w:val="hybridMultilevel"/>
    <w:tmpl w:val="DB70FCD4"/>
    <w:lvl w:ilvl="0" w:tplc="8F46E55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D5D7A"/>
    <w:multiLevelType w:val="hybridMultilevel"/>
    <w:tmpl w:val="2242A01A"/>
    <w:lvl w:ilvl="0" w:tplc="6CB6E6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BAA1D72"/>
    <w:multiLevelType w:val="hybridMultilevel"/>
    <w:tmpl w:val="EA681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B06C81"/>
    <w:multiLevelType w:val="hybridMultilevel"/>
    <w:tmpl w:val="ADA06B14"/>
    <w:lvl w:ilvl="0" w:tplc="637CFB0A">
      <w:start w:val="1"/>
      <w:numFmt w:val="bullet"/>
      <w:lvlText w:val="-"/>
      <w:lvlJc w:val="left"/>
      <w:pPr>
        <w:ind w:left="720" w:hanging="360"/>
      </w:pPr>
      <w:rPr>
        <w:rFonts w:ascii="Calibri" w:hAnsi="Calibri" w:hint="default"/>
      </w:rPr>
    </w:lvl>
    <w:lvl w:ilvl="1" w:tplc="6F16FF7C">
      <w:start w:val="1"/>
      <w:numFmt w:val="bullet"/>
      <w:lvlText w:val="o"/>
      <w:lvlJc w:val="left"/>
      <w:pPr>
        <w:ind w:left="1440" w:hanging="360"/>
      </w:pPr>
      <w:rPr>
        <w:rFonts w:ascii="Courier New" w:hAnsi="Courier New" w:hint="default"/>
      </w:rPr>
    </w:lvl>
    <w:lvl w:ilvl="2" w:tplc="D840B688">
      <w:start w:val="1"/>
      <w:numFmt w:val="bullet"/>
      <w:lvlText w:val=""/>
      <w:lvlJc w:val="left"/>
      <w:pPr>
        <w:ind w:left="2160" w:hanging="360"/>
      </w:pPr>
      <w:rPr>
        <w:rFonts w:ascii="Wingdings" w:hAnsi="Wingdings" w:hint="default"/>
      </w:rPr>
    </w:lvl>
    <w:lvl w:ilvl="3" w:tplc="24BEF26E">
      <w:start w:val="1"/>
      <w:numFmt w:val="bullet"/>
      <w:lvlText w:val=""/>
      <w:lvlJc w:val="left"/>
      <w:pPr>
        <w:ind w:left="2880" w:hanging="360"/>
      </w:pPr>
      <w:rPr>
        <w:rFonts w:ascii="Symbol" w:hAnsi="Symbol" w:hint="default"/>
      </w:rPr>
    </w:lvl>
    <w:lvl w:ilvl="4" w:tplc="01E4E7C6">
      <w:start w:val="1"/>
      <w:numFmt w:val="bullet"/>
      <w:lvlText w:val="o"/>
      <w:lvlJc w:val="left"/>
      <w:pPr>
        <w:ind w:left="3600" w:hanging="360"/>
      </w:pPr>
      <w:rPr>
        <w:rFonts w:ascii="Courier New" w:hAnsi="Courier New" w:hint="default"/>
      </w:rPr>
    </w:lvl>
    <w:lvl w:ilvl="5" w:tplc="30ACA18C">
      <w:start w:val="1"/>
      <w:numFmt w:val="bullet"/>
      <w:lvlText w:val=""/>
      <w:lvlJc w:val="left"/>
      <w:pPr>
        <w:ind w:left="4320" w:hanging="360"/>
      </w:pPr>
      <w:rPr>
        <w:rFonts w:ascii="Wingdings" w:hAnsi="Wingdings" w:hint="default"/>
      </w:rPr>
    </w:lvl>
    <w:lvl w:ilvl="6" w:tplc="20D28872">
      <w:start w:val="1"/>
      <w:numFmt w:val="bullet"/>
      <w:lvlText w:val=""/>
      <w:lvlJc w:val="left"/>
      <w:pPr>
        <w:ind w:left="5040" w:hanging="360"/>
      </w:pPr>
      <w:rPr>
        <w:rFonts w:ascii="Symbol" w:hAnsi="Symbol" w:hint="default"/>
      </w:rPr>
    </w:lvl>
    <w:lvl w:ilvl="7" w:tplc="E1703EDC">
      <w:start w:val="1"/>
      <w:numFmt w:val="bullet"/>
      <w:lvlText w:val="o"/>
      <w:lvlJc w:val="left"/>
      <w:pPr>
        <w:ind w:left="5760" w:hanging="360"/>
      </w:pPr>
      <w:rPr>
        <w:rFonts w:ascii="Courier New" w:hAnsi="Courier New" w:hint="default"/>
      </w:rPr>
    </w:lvl>
    <w:lvl w:ilvl="8" w:tplc="F834A388">
      <w:start w:val="1"/>
      <w:numFmt w:val="bullet"/>
      <w:lvlText w:val=""/>
      <w:lvlJc w:val="left"/>
      <w:pPr>
        <w:ind w:left="6480" w:hanging="360"/>
      </w:pPr>
      <w:rPr>
        <w:rFonts w:ascii="Wingdings" w:hAnsi="Wingdings" w:hint="default"/>
      </w:rPr>
    </w:lvl>
  </w:abstractNum>
  <w:abstractNum w:abstractNumId="5" w15:restartNumberingAfterBreak="0">
    <w:nsid w:val="0D0B1562"/>
    <w:multiLevelType w:val="hybridMultilevel"/>
    <w:tmpl w:val="2C040A3A"/>
    <w:lvl w:ilvl="0" w:tplc="D4CAE738">
      <w:start w:val="1"/>
      <w:numFmt w:val="bullet"/>
      <w:lvlText w:val="-"/>
      <w:lvlJc w:val="left"/>
      <w:pPr>
        <w:ind w:left="720" w:hanging="360"/>
      </w:pPr>
      <w:rPr>
        <w:rFonts w:ascii="Calibri" w:hAnsi="Calibri" w:hint="default"/>
      </w:rPr>
    </w:lvl>
    <w:lvl w:ilvl="1" w:tplc="14F2F714">
      <w:start w:val="1"/>
      <w:numFmt w:val="bullet"/>
      <w:lvlText w:val="o"/>
      <w:lvlJc w:val="left"/>
      <w:pPr>
        <w:ind w:left="1440" w:hanging="360"/>
      </w:pPr>
      <w:rPr>
        <w:rFonts w:ascii="Courier New" w:hAnsi="Courier New" w:hint="default"/>
      </w:rPr>
    </w:lvl>
    <w:lvl w:ilvl="2" w:tplc="633ECCB0">
      <w:start w:val="1"/>
      <w:numFmt w:val="bullet"/>
      <w:lvlText w:val=""/>
      <w:lvlJc w:val="left"/>
      <w:pPr>
        <w:ind w:left="2160" w:hanging="360"/>
      </w:pPr>
      <w:rPr>
        <w:rFonts w:ascii="Wingdings" w:hAnsi="Wingdings" w:hint="default"/>
      </w:rPr>
    </w:lvl>
    <w:lvl w:ilvl="3" w:tplc="01C2D9EE">
      <w:start w:val="1"/>
      <w:numFmt w:val="bullet"/>
      <w:lvlText w:val=""/>
      <w:lvlJc w:val="left"/>
      <w:pPr>
        <w:ind w:left="2880" w:hanging="360"/>
      </w:pPr>
      <w:rPr>
        <w:rFonts w:ascii="Symbol" w:hAnsi="Symbol" w:hint="default"/>
      </w:rPr>
    </w:lvl>
    <w:lvl w:ilvl="4" w:tplc="28F0D1E2">
      <w:start w:val="1"/>
      <w:numFmt w:val="bullet"/>
      <w:lvlText w:val="o"/>
      <w:lvlJc w:val="left"/>
      <w:pPr>
        <w:ind w:left="3600" w:hanging="360"/>
      </w:pPr>
      <w:rPr>
        <w:rFonts w:ascii="Courier New" w:hAnsi="Courier New" w:hint="default"/>
      </w:rPr>
    </w:lvl>
    <w:lvl w:ilvl="5" w:tplc="6BE6CB8A">
      <w:start w:val="1"/>
      <w:numFmt w:val="bullet"/>
      <w:lvlText w:val=""/>
      <w:lvlJc w:val="left"/>
      <w:pPr>
        <w:ind w:left="4320" w:hanging="360"/>
      </w:pPr>
      <w:rPr>
        <w:rFonts w:ascii="Wingdings" w:hAnsi="Wingdings" w:hint="default"/>
      </w:rPr>
    </w:lvl>
    <w:lvl w:ilvl="6" w:tplc="2236DEF6">
      <w:start w:val="1"/>
      <w:numFmt w:val="bullet"/>
      <w:lvlText w:val=""/>
      <w:lvlJc w:val="left"/>
      <w:pPr>
        <w:ind w:left="5040" w:hanging="360"/>
      </w:pPr>
      <w:rPr>
        <w:rFonts w:ascii="Symbol" w:hAnsi="Symbol" w:hint="default"/>
      </w:rPr>
    </w:lvl>
    <w:lvl w:ilvl="7" w:tplc="FDFC6D64">
      <w:start w:val="1"/>
      <w:numFmt w:val="bullet"/>
      <w:lvlText w:val="o"/>
      <w:lvlJc w:val="left"/>
      <w:pPr>
        <w:ind w:left="5760" w:hanging="360"/>
      </w:pPr>
      <w:rPr>
        <w:rFonts w:ascii="Courier New" w:hAnsi="Courier New" w:hint="default"/>
      </w:rPr>
    </w:lvl>
    <w:lvl w:ilvl="8" w:tplc="35E60328">
      <w:start w:val="1"/>
      <w:numFmt w:val="bullet"/>
      <w:lvlText w:val=""/>
      <w:lvlJc w:val="left"/>
      <w:pPr>
        <w:ind w:left="6480" w:hanging="360"/>
      </w:pPr>
      <w:rPr>
        <w:rFonts w:ascii="Wingdings" w:hAnsi="Wingdings" w:hint="default"/>
      </w:rPr>
    </w:lvl>
  </w:abstractNum>
  <w:abstractNum w:abstractNumId="6" w15:restartNumberingAfterBreak="0">
    <w:nsid w:val="0ECD70A7"/>
    <w:multiLevelType w:val="hybridMultilevel"/>
    <w:tmpl w:val="006471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B334AC"/>
    <w:multiLevelType w:val="hybridMultilevel"/>
    <w:tmpl w:val="DE38C84E"/>
    <w:lvl w:ilvl="0" w:tplc="E7B0D158">
      <w:start w:val="1"/>
      <w:numFmt w:val="bullet"/>
      <w:lvlText w:val="-"/>
      <w:lvlJc w:val="left"/>
      <w:pPr>
        <w:ind w:left="720" w:hanging="360"/>
      </w:pPr>
      <w:rPr>
        <w:rFonts w:ascii="Calibri" w:hAnsi="Calibri" w:hint="default"/>
      </w:rPr>
    </w:lvl>
    <w:lvl w:ilvl="1" w:tplc="A288BA00">
      <w:start w:val="1"/>
      <w:numFmt w:val="bullet"/>
      <w:lvlText w:val="o"/>
      <w:lvlJc w:val="left"/>
      <w:pPr>
        <w:ind w:left="1440" w:hanging="360"/>
      </w:pPr>
      <w:rPr>
        <w:rFonts w:ascii="Courier New" w:hAnsi="Courier New" w:hint="default"/>
      </w:rPr>
    </w:lvl>
    <w:lvl w:ilvl="2" w:tplc="324037C0">
      <w:start w:val="1"/>
      <w:numFmt w:val="bullet"/>
      <w:lvlText w:val=""/>
      <w:lvlJc w:val="left"/>
      <w:pPr>
        <w:ind w:left="2160" w:hanging="360"/>
      </w:pPr>
      <w:rPr>
        <w:rFonts w:ascii="Wingdings" w:hAnsi="Wingdings" w:hint="default"/>
      </w:rPr>
    </w:lvl>
    <w:lvl w:ilvl="3" w:tplc="0F14D396">
      <w:start w:val="1"/>
      <w:numFmt w:val="bullet"/>
      <w:lvlText w:val=""/>
      <w:lvlJc w:val="left"/>
      <w:pPr>
        <w:ind w:left="2880" w:hanging="360"/>
      </w:pPr>
      <w:rPr>
        <w:rFonts w:ascii="Symbol" w:hAnsi="Symbol" w:hint="default"/>
      </w:rPr>
    </w:lvl>
    <w:lvl w:ilvl="4" w:tplc="BD8C5F4E">
      <w:start w:val="1"/>
      <w:numFmt w:val="bullet"/>
      <w:lvlText w:val="o"/>
      <w:lvlJc w:val="left"/>
      <w:pPr>
        <w:ind w:left="3600" w:hanging="360"/>
      </w:pPr>
      <w:rPr>
        <w:rFonts w:ascii="Courier New" w:hAnsi="Courier New" w:hint="default"/>
      </w:rPr>
    </w:lvl>
    <w:lvl w:ilvl="5" w:tplc="BFB0334E">
      <w:start w:val="1"/>
      <w:numFmt w:val="bullet"/>
      <w:lvlText w:val=""/>
      <w:lvlJc w:val="left"/>
      <w:pPr>
        <w:ind w:left="4320" w:hanging="360"/>
      </w:pPr>
      <w:rPr>
        <w:rFonts w:ascii="Wingdings" w:hAnsi="Wingdings" w:hint="default"/>
      </w:rPr>
    </w:lvl>
    <w:lvl w:ilvl="6" w:tplc="ABDEDBC0">
      <w:start w:val="1"/>
      <w:numFmt w:val="bullet"/>
      <w:lvlText w:val=""/>
      <w:lvlJc w:val="left"/>
      <w:pPr>
        <w:ind w:left="5040" w:hanging="360"/>
      </w:pPr>
      <w:rPr>
        <w:rFonts w:ascii="Symbol" w:hAnsi="Symbol" w:hint="default"/>
      </w:rPr>
    </w:lvl>
    <w:lvl w:ilvl="7" w:tplc="D3B0BAEA">
      <w:start w:val="1"/>
      <w:numFmt w:val="bullet"/>
      <w:lvlText w:val="o"/>
      <w:lvlJc w:val="left"/>
      <w:pPr>
        <w:ind w:left="5760" w:hanging="360"/>
      </w:pPr>
      <w:rPr>
        <w:rFonts w:ascii="Courier New" w:hAnsi="Courier New" w:hint="default"/>
      </w:rPr>
    </w:lvl>
    <w:lvl w:ilvl="8" w:tplc="3EEC46CA">
      <w:start w:val="1"/>
      <w:numFmt w:val="bullet"/>
      <w:lvlText w:val=""/>
      <w:lvlJc w:val="left"/>
      <w:pPr>
        <w:ind w:left="6480" w:hanging="360"/>
      </w:pPr>
      <w:rPr>
        <w:rFonts w:ascii="Wingdings" w:hAnsi="Wingdings" w:hint="default"/>
      </w:rPr>
    </w:lvl>
  </w:abstractNum>
  <w:abstractNum w:abstractNumId="8" w15:restartNumberingAfterBreak="0">
    <w:nsid w:val="168F23CC"/>
    <w:multiLevelType w:val="multilevel"/>
    <w:tmpl w:val="197A9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D10C26"/>
    <w:multiLevelType w:val="hybridMultilevel"/>
    <w:tmpl w:val="55F86EF2"/>
    <w:lvl w:ilvl="0" w:tplc="ADBA43B2">
      <w:numFmt w:val="bullet"/>
      <w:lvlText w:val=""/>
      <w:lvlJc w:val="left"/>
      <w:pPr>
        <w:ind w:left="600" w:hanging="360"/>
      </w:pPr>
      <w:rPr>
        <w:rFonts w:ascii="Symbol" w:eastAsia="Times New Roman" w:hAnsi="Symbol"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0" w15:restartNumberingAfterBreak="0">
    <w:nsid w:val="177C15F8"/>
    <w:multiLevelType w:val="multilevel"/>
    <w:tmpl w:val="0FD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E6604"/>
    <w:multiLevelType w:val="hybridMultilevel"/>
    <w:tmpl w:val="E2242792"/>
    <w:lvl w:ilvl="0" w:tplc="649E5936">
      <w:start w:val="1"/>
      <w:numFmt w:val="decimal"/>
      <w:lvlText w:val="%1."/>
      <w:lvlJc w:val="left"/>
      <w:pPr>
        <w:ind w:left="720" w:hanging="360"/>
      </w:pPr>
    </w:lvl>
    <w:lvl w:ilvl="1" w:tplc="CBECAA60">
      <w:start w:val="1"/>
      <w:numFmt w:val="lowerLetter"/>
      <w:lvlText w:val="%2."/>
      <w:lvlJc w:val="left"/>
      <w:pPr>
        <w:ind w:left="1440" w:hanging="360"/>
      </w:pPr>
    </w:lvl>
    <w:lvl w:ilvl="2" w:tplc="A740C4A4">
      <w:start w:val="1"/>
      <w:numFmt w:val="lowerRoman"/>
      <w:lvlText w:val="%3."/>
      <w:lvlJc w:val="right"/>
      <w:pPr>
        <w:ind w:left="2160" w:hanging="180"/>
      </w:pPr>
    </w:lvl>
    <w:lvl w:ilvl="3" w:tplc="4ABA50B0">
      <w:start w:val="1"/>
      <w:numFmt w:val="decimal"/>
      <w:lvlText w:val="%4."/>
      <w:lvlJc w:val="left"/>
      <w:pPr>
        <w:ind w:left="2880" w:hanging="360"/>
      </w:pPr>
    </w:lvl>
    <w:lvl w:ilvl="4" w:tplc="D3A607EA">
      <w:start w:val="1"/>
      <w:numFmt w:val="lowerLetter"/>
      <w:lvlText w:val="%5."/>
      <w:lvlJc w:val="left"/>
      <w:pPr>
        <w:ind w:left="3600" w:hanging="360"/>
      </w:pPr>
    </w:lvl>
    <w:lvl w:ilvl="5" w:tplc="D7F0D18E">
      <w:start w:val="1"/>
      <w:numFmt w:val="lowerRoman"/>
      <w:lvlText w:val="%6."/>
      <w:lvlJc w:val="right"/>
      <w:pPr>
        <w:ind w:left="4320" w:hanging="180"/>
      </w:pPr>
    </w:lvl>
    <w:lvl w:ilvl="6" w:tplc="C5644696">
      <w:start w:val="1"/>
      <w:numFmt w:val="decimal"/>
      <w:lvlText w:val="%7."/>
      <w:lvlJc w:val="left"/>
      <w:pPr>
        <w:ind w:left="5040" w:hanging="360"/>
      </w:pPr>
    </w:lvl>
    <w:lvl w:ilvl="7" w:tplc="6052996A">
      <w:start w:val="1"/>
      <w:numFmt w:val="lowerLetter"/>
      <w:lvlText w:val="%8."/>
      <w:lvlJc w:val="left"/>
      <w:pPr>
        <w:ind w:left="5760" w:hanging="360"/>
      </w:pPr>
    </w:lvl>
    <w:lvl w:ilvl="8" w:tplc="0F0ED89A">
      <w:start w:val="1"/>
      <w:numFmt w:val="lowerRoman"/>
      <w:lvlText w:val="%9."/>
      <w:lvlJc w:val="right"/>
      <w:pPr>
        <w:ind w:left="6480" w:hanging="180"/>
      </w:pPr>
    </w:lvl>
  </w:abstractNum>
  <w:abstractNum w:abstractNumId="12" w15:restartNumberingAfterBreak="0">
    <w:nsid w:val="20FA4DB9"/>
    <w:multiLevelType w:val="hybridMultilevel"/>
    <w:tmpl w:val="04326C74"/>
    <w:lvl w:ilvl="0" w:tplc="040C0001">
      <w:start w:val="1"/>
      <w:numFmt w:val="bullet"/>
      <w:lvlText w:val=""/>
      <w:lvlJc w:val="left"/>
      <w:pPr>
        <w:ind w:left="937" w:hanging="360"/>
      </w:pPr>
      <w:rPr>
        <w:rFonts w:ascii="Symbol" w:hAnsi="Symbol"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13" w15:restartNumberingAfterBreak="0">
    <w:nsid w:val="220B447B"/>
    <w:multiLevelType w:val="multilevel"/>
    <w:tmpl w:val="EAA8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E6EB8"/>
    <w:multiLevelType w:val="hybridMultilevel"/>
    <w:tmpl w:val="D458DEDA"/>
    <w:lvl w:ilvl="0" w:tplc="0BFC1B2C">
      <w:start w:val="1"/>
      <w:numFmt w:val="bullet"/>
      <w:lvlText w:val="-"/>
      <w:lvlJc w:val="left"/>
      <w:pPr>
        <w:ind w:left="720" w:hanging="360"/>
      </w:pPr>
      <w:rPr>
        <w:rFonts w:ascii="Calibri" w:hAnsi="Calibri" w:hint="default"/>
      </w:rPr>
    </w:lvl>
    <w:lvl w:ilvl="1" w:tplc="A928CCE0">
      <w:start w:val="1"/>
      <w:numFmt w:val="bullet"/>
      <w:lvlText w:val="o"/>
      <w:lvlJc w:val="left"/>
      <w:pPr>
        <w:ind w:left="1440" w:hanging="360"/>
      </w:pPr>
      <w:rPr>
        <w:rFonts w:ascii="Courier New" w:hAnsi="Courier New" w:hint="default"/>
      </w:rPr>
    </w:lvl>
    <w:lvl w:ilvl="2" w:tplc="2A3C99C8">
      <w:start w:val="1"/>
      <w:numFmt w:val="bullet"/>
      <w:lvlText w:val=""/>
      <w:lvlJc w:val="left"/>
      <w:pPr>
        <w:ind w:left="2160" w:hanging="360"/>
      </w:pPr>
      <w:rPr>
        <w:rFonts w:ascii="Wingdings" w:hAnsi="Wingdings" w:hint="default"/>
      </w:rPr>
    </w:lvl>
    <w:lvl w:ilvl="3" w:tplc="2AA2FC7A">
      <w:start w:val="1"/>
      <w:numFmt w:val="bullet"/>
      <w:lvlText w:val=""/>
      <w:lvlJc w:val="left"/>
      <w:pPr>
        <w:ind w:left="2880" w:hanging="360"/>
      </w:pPr>
      <w:rPr>
        <w:rFonts w:ascii="Symbol" w:hAnsi="Symbol" w:hint="default"/>
      </w:rPr>
    </w:lvl>
    <w:lvl w:ilvl="4" w:tplc="9FD2ADE8">
      <w:start w:val="1"/>
      <w:numFmt w:val="bullet"/>
      <w:lvlText w:val="o"/>
      <w:lvlJc w:val="left"/>
      <w:pPr>
        <w:ind w:left="3600" w:hanging="360"/>
      </w:pPr>
      <w:rPr>
        <w:rFonts w:ascii="Courier New" w:hAnsi="Courier New" w:hint="default"/>
      </w:rPr>
    </w:lvl>
    <w:lvl w:ilvl="5" w:tplc="402A1634">
      <w:start w:val="1"/>
      <w:numFmt w:val="bullet"/>
      <w:lvlText w:val=""/>
      <w:lvlJc w:val="left"/>
      <w:pPr>
        <w:ind w:left="4320" w:hanging="360"/>
      </w:pPr>
      <w:rPr>
        <w:rFonts w:ascii="Wingdings" w:hAnsi="Wingdings" w:hint="default"/>
      </w:rPr>
    </w:lvl>
    <w:lvl w:ilvl="6" w:tplc="511C0B78">
      <w:start w:val="1"/>
      <w:numFmt w:val="bullet"/>
      <w:lvlText w:val=""/>
      <w:lvlJc w:val="left"/>
      <w:pPr>
        <w:ind w:left="5040" w:hanging="360"/>
      </w:pPr>
      <w:rPr>
        <w:rFonts w:ascii="Symbol" w:hAnsi="Symbol" w:hint="default"/>
      </w:rPr>
    </w:lvl>
    <w:lvl w:ilvl="7" w:tplc="4A2854D0">
      <w:start w:val="1"/>
      <w:numFmt w:val="bullet"/>
      <w:lvlText w:val="o"/>
      <w:lvlJc w:val="left"/>
      <w:pPr>
        <w:ind w:left="5760" w:hanging="360"/>
      </w:pPr>
      <w:rPr>
        <w:rFonts w:ascii="Courier New" w:hAnsi="Courier New" w:hint="default"/>
      </w:rPr>
    </w:lvl>
    <w:lvl w:ilvl="8" w:tplc="24984AE4">
      <w:start w:val="1"/>
      <w:numFmt w:val="bullet"/>
      <w:lvlText w:val=""/>
      <w:lvlJc w:val="left"/>
      <w:pPr>
        <w:ind w:left="6480" w:hanging="360"/>
      </w:pPr>
      <w:rPr>
        <w:rFonts w:ascii="Wingdings" w:hAnsi="Wingdings" w:hint="default"/>
      </w:rPr>
    </w:lvl>
  </w:abstractNum>
  <w:abstractNum w:abstractNumId="15" w15:restartNumberingAfterBreak="0">
    <w:nsid w:val="2B5A5826"/>
    <w:multiLevelType w:val="multilevel"/>
    <w:tmpl w:val="E2A8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74A3B"/>
    <w:multiLevelType w:val="hybridMultilevel"/>
    <w:tmpl w:val="FC88ACB2"/>
    <w:lvl w:ilvl="0" w:tplc="C104637E">
      <w:start w:val="1"/>
      <w:numFmt w:val="bullet"/>
      <w:lvlText w:val="-"/>
      <w:lvlJc w:val="left"/>
      <w:pPr>
        <w:ind w:left="720" w:hanging="360"/>
      </w:pPr>
      <w:rPr>
        <w:rFonts w:ascii="Calibri" w:hAnsi="Calibri" w:hint="default"/>
      </w:rPr>
    </w:lvl>
    <w:lvl w:ilvl="1" w:tplc="7426517A">
      <w:start w:val="1"/>
      <w:numFmt w:val="bullet"/>
      <w:lvlText w:val="o"/>
      <w:lvlJc w:val="left"/>
      <w:pPr>
        <w:ind w:left="1440" w:hanging="360"/>
      </w:pPr>
      <w:rPr>
        <w:rFonts w:ascii="Courier New" w:hAnsi="Courier New" w:hint="default"/>
      </w:rPr>
    </w:lvl>
    <w:lvl w:ilvl="2" w:tplc="490EF258">
      <w:start w:val="1"/>
      <w:numFmt w:val="bullet"/>
      <w:lvlText w:val=""/>
      <w:lvlJc w:val="left"/>
      <w:pPr>
        <w:ind w:left="2160" w:hanging="360"/>
      </w:pPr>
      <w:rPr>
        <w:rFonts w:ascii="Wingdings" w:hAnsi="Wingdings" w:hint="default"/>
      </w:rPr>
    </w:lvl>
    <w:lvl w:ilvl="3" w:tplc="E054AB40">
      <w:start w:val="1"/>
      <w:numFmt w:val="bullet"/>
      <w:lvlText w:val=""/>
      <w:lvlJc w:val="left"/>
      <w:pPr>
        <w:ind w:left="2880" w:hanging="360"/>
      </w:pPr>
      <w:rPr>
        <w:rFonts w:ascii="Symbol" w:hAnsi="Symbol" w:hint="default"/>
      </w:rPr>
    </w:lvl>
    <w:lvl w:ilvl="4" w:tplc="39E8D2B2">
      <w:start w:val="1"/>
      <w:numFmt w:val="bullet"/>
      <w:lvlText w:val="o"/>
      <w:lvlJc w:val="left"/>
      <w:pPr>
        <w:ind w:left="3600" w:hanging="360"/>
      </w:pPr>
      <w:rPr>
        <w:rFonts w:ascii="Courier New" w:hAnsi="Courier New" w:hint="default"/>
      </w:rPr>
    </w:lvl>
    <w:lvl w:ilvl="5" w:tplc="A880A2B8">
      <w:start w:val="1"/>
      <w:numFmt w:val="bullet"/>
      <w:lvlText w:val=""/>
      <w:lvlJc w:val="left"/>
      <w:pPr>
        <w:ind w:left="4320" w:hanging="360"/>
      </w:pPr>
      <w:rPr>
        <w:rFonts w:ascii="Wingdings" w:hAnsi="Wingdings" w:hint="default"/>
      </w:rPr>
    </w:lvl>
    <w:lvl w:ilvl="6" w:tplc="1C462F3C">
      <w:start w:val="1"/>
      <w:numFmt w:val="bullet"/>
      <w:lvlText w:val=""/>
      <w:lvlJc w:val="left"/>
      <w:pPr>
        <w:ind w:left="5040" w:hanging="360"/>
      </w:pPr>
      <w:rPr>
        <w:rFonts w:ascii="Symbol" w:hAnsi="Symbol" w:hint="default"/>
      </w:rPr>
    </w:lvl>
    <w:lvl w:ilvl="7" w:tplc="62B676B8">
      <w:start w:val="1"/>
      <w:numFmt w:val="bullet"/>
      <w:lvlText w:val="o"/>
      <w:lvlJc w:val="left"/>
      <w:pPr>
        <w:ind w:left="5760" w:hanging="360"/>
      </w:pPr>
      <w:rPr>
        <w:rFonts w:ascii="Courier New" w:hAnsi="Courier New" w:hint="default"/>
      </w:rPr>
    </w:lvl>
    <w:lvl w:ilvl="8" w:tplc="EBE2CEB6">
      <w:start w:val="1"/>
      <w:numFmt w:val="bullet"/>
      <w:lvlText w:val=""/>
      <w:lvlJc w:val="left"/>
      <w:pPr>
        <w:ind w:left="6480" w:hanging="360"/>
      </w:pPr>
      <w:rPr>
        <w:rFonts w:ascii="Wingdings" w:hAnsi="Wingdings" w:hint="default"/>
      </w:rPr>
    </w:lvl>
  </w:abstractNum>
  <w:abstractNum w:abstractNumId="17" w15:restartNumberingAfterBreak="0">
    <w:nsid w:val="2F6A2258"/>
    <w:multiLevelType w:val="hybridMultilevel"/>
    <w:tmpl w:val="62446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08417E"/>
    <w:multiLevelType w:val="multilevel"/>
    <w:tmpl w:val="646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B172D"/>
    <w:multiLevelType w:val="multilevel"/>
    <w:tmpl w:val="9B0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5434F"/>
    <w:multiLevelType w:val="hybridMultilevel"/>
    <w:tmpl w:val="E67816B2"/>
    <w:lvl w:ilvl="0" w:tplc="0F3A9DFE">
      <w:start w:val="1"/>
      <w:numFmt w:val="bullet"/>
      <w:lvlText w:val="-"/>
      <w:lvlJc w:val="left"/>
      <w:pPr>
        <w:ind w:left="720" w:hanging="360"/>
      </w:pPr>
      <w:rPr>
        <w:rFonts w:ascii="Calibri" w:hAnsi="Calibri" w:hint="default"/>
      </w:rPr>
    </w:lvl>
    <w:lvl w:ilvl="1" w:tplc="A3384378">
      <w:start w:val="1"/>
      <w:numFmt w:val="bullet"/>
      <w:lvlText w:val="o"/>
      <w:lvlJc w:val="left"/>
      <w:pPr>
        <w:ind w:left="1440" w:hanging="360"/>
      </w:pPr>
      <w:rPr>
        <w:rFonts w:ascii="Courier New" w:hAnsi="Courier New" w:hint="default"/>
      </w:rPr>
    </w:lvl>
    <w:lvl w:ilvl="2" w:tplc="CEF88352">
      <w:start w:val="1"/>
      <w:numFmt w:val="bullet"/>
      <w:lvlText w:val=""/>
      <w:lvlJc w:val="left"/>
      <w:pPr>
        <w:ind w:left="2160" w:hanging="360"/>
      </w:pPr>
      <w:rPr>
        <w:rFonts w:ascii="Wingdings" w:hAnsi="Wingdings" w:hint="default"/>
      </w:rPr>
    </w:lvl>
    <w:lvl w:ilvl="3" w:tplc="41163342">
      <w:start w:val="1"/>
      <w:numFmt w:val="bullet"/>
      <w:lvlText w:val=""/>
      <w:lvlJc w:val="left"/>
      <w:pPr>
        <w:ind w:left="2880" w:hanging="360"/>
      </w:pPr>
      <w:rPr>
        <w:rFonts w:ascii="Symbol" w:hAnsi="Symbol" w:hint="default"/>
      </w:rPr>
    </w:lvl>
    <w:lvl w:ilvl="4" w:tplc="DF185BD0">
      <w:start w:val="1"/>
      <w:numFmt w:val="bullet"/>
      <w:lvlText w:val="o"/>
      <w:lvlJc w:val="left"/>
      <w:pPr>
        <w:ind w:left="3600" w:hanging="360"/>
      </w:pPr>
      <w:rPr>
        <w:rFonts w:ascii="Courier New" w:hAnsi="Courier New" w:hint="default"/>
      </w:rPr>
    </w:lvl>
    <w:lvl w:ilvl="5" w:tplc="C1CEB11C">
      <w:start w:val="1"/>
      <w:numFmt w:val="bullet"/>
      <w:lvlText w:val=""/>
      <w:lvlJc w:val="left"/>
      <w:pPr>
        <w:ind w:left="4320" w:hanging="360"/>
      </w:pPr>
      <w:rPr>
        <w:rFonts w:ascii="Wingdings" w:hAnsi="Wingdings" w:hint="default"/>
      </w:rPr>
    </w:lvl>
    <w:lvl w:ilvl="6" w:tplc="2D4E7BBA">
      <w:start w:val="1"/>
      <w:numFmt w:val="bullet"/>
      <w:lvlText w:val=""/>
      <w:lvlJc w:val="left"/>
      <w:pPr>
        <w:ind w:left="5040" w:hanging="360"/>
      </w:pPr>
      <w:rPr>
        <w:rFonts w:ascii="Symbol" w:hAnsi="Symbol" w:hint="default"/>
      </w:rPr>
    </w:lvl>
    <w:lvl w:ilvl="7" w:tplc="032A9E34">
      <w:start w:val="1"/>
      <w:numFmt w:val="bullet"/>
      <w:lvlText w:val="o"/>
      <w:lvlJc w:val="left"/>
      <w:pPr>
        <w:ind w:left="5760" w:hanging="360"/>
      </w:pPr>
      <w:rPr>
        <w:rFonts w:ascii="Courier New" w:hAnsi="Courier New" w:hint="default"/>
      </w:rPr>
    </w:lvl>
    <w:lvl w:ilvl="8" w:tplc="A0208DBE">
      <w:start w:val="1"/>
      <w:numFmt w:val="bullet"/>
      <w:lvlText w:val=""/>
      <w:lvlJc w:val="left"/>
      <w:pPr>
        <w:ind w:left="6480" w:hanging="360"/>
      </w:pPr>
      <w:rPr>
        <w:rFonts w:ascii="Wingdings" w:hAnsi="Wingdings" w:hint="default"/>
      </w:rPr>
    </w:lvl>
  </w:abstractNum>
  <w:abstractNum w:abstractNumId="21" w15:restartNumberingAfterBreak="0">
    <w:nsid w:val="45FA3A1D"/>
    <w:multiLevelType w:val="multilevel"/>
    <w:tmpl w:val="4AF02C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2" w15:restartNumberingAfterBreak="0">
    <w:nsid w:val="501D418C"/>
    <w:multiLevelType w:val="multilevel"/>
    <w:tmpl w:val="B73E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14964"/>
    <w:multiLevelType w:val="hybridMultilevel"/>
    <w:tmpl w:val="942036CE"/>
    <w:lvl w:ilvl="0" w:tplc="F09ACA2A">
      <w:start w:val="1"/>
      <w:numFmt w:val="bullet"/>
      <w:lvlText w:val="-"/>
      <w:lvlJc w:val="left"/>
      <w:pPr>
        <w:ind w:left="720" w:hanging="360"/>
      </w:pPr>
      <w:rPr>
        <w:rFonts w:ascii="Calibri" w:hAnsi="Calibri" w:hint="default"/>
      </w:rPr>
    </w:lvl>
    <w:lvl w:ilvl="1" w:tplc="58B2026C">
      <w:start w:val="1"/>
      <w:numFmt w:val="bullet"/>
      <w:lvlText w:val="o"/>
      <w:lvlJc w:val="left"/>
      <w:pPr>
        <w:ind w:left="1440" w:hanging="360"/>
      </w:pPr>
      <w:rPr>
        <w:rFonts w:ascii="Courier New" w:hAnsi="Courier New" w:hint="default"/>
      </w:rPr>
    </w:lvl>
    <w:lvl w:ilvl="2" w:tplc="45787A86">
      <w:start w:val="1"/>
      <w:numFmt w:val="bullet"/>
      <w:lvlText w:val=""/>
      <w:lvlJc w:val="left"/>
      <w:pPr>
        <w:ind w:left="2160" w:hanging="360"/>
      </w:pPr>
      <w:rPr>
        <w:rFonts w:ascii="Wingdings" w:hAnsi="Wingdings" w:hint="default"/>
      </w:rPr>
    </w:lvl>
    <w:lvl w:ilvl="3" w:tplc="EB501C86">
      <w:start w:val="1"/>
      <w:numFmt w:val="bullet"/>
      <w:lvlText w:val=""/>
      <w:lvlJc w:val="left"/>
      <w:pPr>
        <w:ind w:left="2880" w:hanging="360"/>
      </w:pPr>
      <w:rPr>
        <w:rFonts w:ascii="Symbol" w:hAnsi="Symbol" w:hint="default"/>
      </w:rPr>
    </w:lvl>
    <w:lvl w:ilvl="4" w:tplc="CBC85CEE">
      <w:start w:val="1"/>
      <w:numFmt w:val="bullet"/>
      <w:lvlText w:val="o"/>
      <w:lvlJc w:val="left"/>
      <w:pPr>
        <w:ind w:left="3600" w:hanging="360"/>
      </w:pPr>
      <w:rPr>
        <w:rFonts w:ascii="Courier New" w:hAnsi="Courier New" w:hint="default"/>
      </w:rPr>
    </w:lvl>
    <w:lvl w:ilvl="5" w:tplc="AEFA381E">
      <w:start w:val="1"/>
      <w:numFmt w:val="bullet"/>
      <w:lvlText w:val=""/>
      <w:lvlJc w:val="left"/>
      <w:pPr>
        <w:ind w:left="4320" w:hanging="360"/>
      </w:pPr>
      <w:rPr>
        <w:rFonts w:ascii="Wingdings" w:hAnsi="Wingdings" w:hint="default"/>
      </w:rPr>
    </w:lvl>
    <w:lvl w:ilvl="6" w:tplc="601A52F6">
      <w:start w:val="1"/>
      <w:numFmt w:val="bullet"/>
      <w:lvlText w:val=""/>
      <w:lvlJc w:val="left"/>
      <w:pPr>
        <w:ind w:left="5040" w:hanging="360"/>
      </w:pPr>
      <w:rPr>
        <w:rFonts w:ascii="Symbol" w:hAnsi="Symbol" w:hint="default"/>
      </w:rPr>
    </w:lvl>
    <w:lvl w:ilvl="7" w:tplc="15CC80EC">
      <w:start w:val="1"/>
      <w:numFmt w:val="bullet"/>
      <w:lvlText w:val="o"/>
      <w:lvlJc w:val="left"/>
      <w:pPr>
        <w:ind w:left="5760" w:hanging="360"/>
      </w:pPr>
      <w:rPr>
        <w:rFonts w:ascii="Courier New" w:hAnsi="Courier New" w:hint="default"/>
      </w:rPr>
    </w:lvl>
    <w:lvl w:ilvl="8" w:tplc="59207FA4">
      <w:start w:val="1"/>
      <w:numFmt w:val="bullet"/>
      <w:lvlText w:val=""/>
      <w:lvlJc w:val="left"/>
      <w:pPr>
        <w:ind w:left="6480" w:hanging="360"/>
      </w:pPr>
      <w:rPr>
        <w:rFonts w:ascii="Wingdings" w:hAnsi="Wingdings" w:hint="default"/>
      </w:rPr>
    </w:lvl>
  </w:abstractNum>
  <w:abstractNum w:abstractNumId="24" w15:restartNumberingAfterBreak="0">
    <w:nsid w:val="57330086"/>
    <w:multiLevelType w:val="multilevel"/>
    <w:tmpl w:val="7AAC803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5F7D7DE3"/>
    <w:multiLevelType w:val="multilevel"/>
    <w:tmpl w:val="A09A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45E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082299"/>
    <w:multiLevelType w:val="hybridMultilevel"/>
    <w:tmpl w:val="023C38AA"/>
    <w:lvl w:ilvl="0" w:tplc="040C0001">
      <w:start w:val="1"/>
      <w:numFmt w:val="bullet"/>
      <w:lvlText w:val=""/>
      <w:lvlJc w:val="left"/>
      <w:pPr>
        <w:ind w:left="937" w:hanging="360"/>
      </w:pPr>
      <w:rPr>
        <w:rFonts w:ascii="Symbol" w:hAnsi="Symbol"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28" w15:restartNumberingAfterBreak="0">
    <w:nsid w:val="641D00BE"/>
    <w:multiLevelType w:val="multilevel"/>
    <w:tmpl w:val="54DC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F5306"/>
    <w:multiLevelType w:val="multilevel"/>
    <w:tmpl w:val="9A10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226A7"/>
    <w:multiLevelType w:val="multilevel"/>
    <w:tmpl w:val="F8D2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00180"/>
    <w:multiLevelType w:val="multilevel"/>
    <w:tmpl w:val="62C4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E4838"/>
    <w:multiLevelType w:val="multilevel"/>
    <w:tmpl w:val="A680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BB1EC0"/>
    <w:multiLevelType w:val="multilevel"/>
    <w:tmpl w:val="D30E4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FD5889"/>
    <w:multiLevelType w:val="multilevel"/>
    <w:tmpl w:val="B5A40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20"/>
  </w:num>
  <w:num w:numId="4">
    <w:abstractNumId w:val="14"/>
  </w:num>
  <w:num w:numId="5">
    <w:abstractNumId w:val="16"/>
  </w:num>
  <w:num w:numId="6">
    <w:abstractNumId w:val="23"/>
  </w:num>
  <w:num w:numId="7">
    <w:abstractNumId w:val="8"/>
  </w:num>
  <w:num w:numId="8">
    <w:abstractNumId w:val="0"/>
  </w:num>
  <w:num w:numId="9">
    <w:abstractNumId w:val="34"/>
  </w:num>
  <w:num w:numId="10">
    <w:abstractNumId w:val="24"/>
  </w:num>
  <w:num w:numId="11">
    <w:abstractNumId w:val="21"/>
  </w:num>
  <w:num w:numId="12">
    <w:abstractNumId w:val="33"/>
  </w:num>
  <w:num w:numId="13">
    <w:abstractNumId w:val="11"/>
  </w:num>
  <w:num w:numId="14">
    <w:abstractNumId w:val="7"/>
  </w:num>
  <w:num w:numId="15">
    <w:abstractNumId w:val="31"/>
  </w:num>
  <w:num w:numId="16">
    <w:abstractNumId w:val="32"/>
  </w:num>
  <w:num w:numId="17">
    <w:abstractNumId w:val="13"/>
  </w:num>
  <w:num w:numId="18">
    <w:abstractNumId w:val="15"/>
  </w:num>
  <w:num w:numId="19">
    <w:abstractNumId w:val="25"/>
  </w:num>
  <w:num w:numId="20">
    <w:abstractNumId w:val="22"/>
  </w:num>
  <w:num w:numId="21">
    <w:abstractNumId w:val="29"/>
  </w:num>
  <w:num w:numId="22">
    <w:abstractNumId w:val="30"/>
  </w:num>
  <w:num w:numId="23">
    <w:abstractNumId w:val="28"/>
  </w:num>
  <w:num w:numId="24">
    <w:abstractNumId w:val="10"/>
  </w:num>
  <w:num w:numId="25">
    <w:abstractNumId w:val="19"/>
  </w:num>
  <w:num w:numId="26">
    <w:abstractNumId w:val="18"/>
  </w:num>
  <w:num w:numId="27">
    <w:abstractNumId w:val="1"/>
  </w:num>
  <w:num w:numId="28">
    <w:abstractNumId w:val="12"/>
  </w:num>
  <w:num w:numId="29">
    <w:abstractNumId w:val="9"/>
  </w:num>
  <w:num w:numId="30">
    <w:abstractNumId w:val="27"/>
  </w:num>
  <w:num w:numId="31">
    <w:abstractNumId w:val="17"/>
  </w:num>
  <w:num w:numId="32">
    <w:abstractNumId w:val="6"/>
  </w:num>
  <w:num w:numId="33">
    <w:abstractNumId w:val="3"/>
  </w:num>
  <w:num w:numId="34">
    <w:abstractNumId w:val="2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w0vxrxvtzar4e0999p5dxea0pa0rwdrs9t&quot;&gt;Biblio IG&lt;record-ids&gt;&lt;item&gt;1000&lt;/item&gt;&lt;item&gt;1005&lt;/item&gt;&lt;item&gt;1007&lt;/item&gt;&lt;/record-ids&gt;&lt;/item&gt;&lt;/Libraries&gt;"/>
  </w:docVars>
  <w:rsids>
    <w:rsidRoot w:val="00146AEE"/>
    <w:rsid w:val="00005024"/>
    <w:rsid w:val="00014ED4"/>
    <w:rsid w:val="0002069E"/>
    <w:rsid w:val="00024A7E"/>
    <w:rsid w:val="00033438"/>
    <w:rsid w:val="000379F6"/>
    <w:rsid w:val="0004040D"/>
    <w:rsid w:val="0004124E"/>
    <w:rsid w:val="000417B0"/>
    <w:rsid w:val="00053FD2"/>
    <w:rsid w:val="000563E5"/>
    <w:rsid w:val="000568AA"/>
    <w:rsid w:val="00060A60"/>
    <w:rsid w:val="00062397"/>
    <w:rsid w:val="000627A9"/>
    <w:rsid w:val="000633C8"/>
    <w:rsid w:val="000747E5"/>
    <w:rsid w:val="000822A5"/>
    <w:rsid w:val="0008747C"/>
    <w:rsid w:val="000877CD"/>
    <w:rsid w:val="0009148B"/>
    <w:rsid w:val="00093793"/>
    <w:rsid w:val="00094760"/>
    <w:rsid w:val="000A0718"/>
    <w:rsid w:val="000B5CA1"/>
    <w:rsid w:val="000B7FEF"/>
    <w:rsid w:val="000C236D"/>
    <w:rsid w:val="000D29F9"/>
    <w:rsid w:val="000E27BB"/>
    <w:rsid w:val="000E2D49"/>
    <w:rsid w:val="0010143C"/>
    <w:rsid w:val="00106897"/>
    <w:rsid w:val="00114576"/>
    <w:rsid w:val="00121599"/>
    <w:rsid w:val="00125D0D"/>
    <w:rsid w:val="00126544"/>
    <w:rsid w:val="00132029"/>
    <w:rsid w:val="00132D6B"/>
    <w:rsid w:val="00134F55"/>
    <w:rsid w:val="0013725E"/>
    <w:rsid w:val="00146AEE"/>
    <w:rsid w:val="00157345"/>
    <w:rsid w:val="0016041D"/>
    <w:rsid w:val="00165F4B"/>
    <w:rsid w:val="00175FB1"/>
    <w:rsid w:val="001853E3"/>
    <w:rsid w:val="00186C70"/>
    <w:rsid w:val="00194FD7"/>
    <w:rsid w:val="0019675A"/>
    <w:rsid w:val="001B4B4B"/>
    <w:rsid w:val="001D07A4"/>
    <w:rsid w:val="001D39B7"/>
    <w:rsid w:val="001D50A0"/>
    <w:rsid w:val="001E2BDA"/>
    <w:rsid w:val="001E4B40"/>
    <w:rsid w:val="001F57B3"/>
    <w:rsid w:val="0020752E"/>
    <w:rsid w:val="00221B93"/>
    <w:rsid w:val="00231D4B"/>
    <w:rsid w:val="002367A4"/>
    <w:rsid w:val="00240291"/>
    <w:rsid w:val="00247FAB"/>
    <w:rsid w:val="00254FE2"/>
    <w:rsid w:val="002558E0"/>
    <w:rsid w:val="00262546"/>
    <w:rsid w:val="00275FF8"/>
    <w:rsid w:val="002832D6"/>
    <w:rsid w:val="00293E86"/>
    <w:rsid w:val="0029525D"/>
    <w:rsid w:val="002A4F67"/>
    <w:rsid w:val="002A73E7"/>
    <w:rsid w:val="002B3150"/>
    <w:rsid w:val="002C0979"/>
    <w:rsid w:val="002D1CDB"/>
    <w:rsid w:val="00306CDC"/>
    <w:rsid w:val="00307B76"/>
    <w:rsid w:val="0031350A"/>
    <w:rsid w:val="00315F66"/>
    <w:rsid w:val="00326D87"/>
    <w:rsid w:val="003456BD"/>
    <w:rsid w:val="00363022"/>
    <w:rsid w:val="003679BF"/>
    <w:rsid w:val="0037074E"/>
    <w:rsid w:val="00380461"/>
    <w:rsid w:val="00381C7F"/>
    <w:rsid w:val="00381ED3"/>
    <w:rsid w:val="00383E7B"/>
    <w:rsid w:val="00390D11"/>
    <w:rsid w:val="00397641"/>
    <w:rsid w:val="003A09C4"/>
    <w:rsid w:val="003A3424"/>
    <w:rsid w:val="003B1F05"/>
    <w:rsid w:val="003B514D"/>
    <w:rsid w:val="003B5E4E"/>
    <w:rsid w:val="003F2A34"/>
    <w:rsid w:val="004017EA"/>
    <w:rsid w:val="00404DBC"/>
    <w:rsid w:val="00421361"/>
    <w:rsid w:val="00425EC5"/>
    <w:rsid w:val="00427AE3"/>
    <w:rsid w:val="004370D8"/>
    <w:rsid w:val="00440C9D"/>
    <w:rsid w:val="00441EB1"/>
    <w:rsid w:val="004621E8"/>
    <w:rsid w:val="00462DB8"/>
    <w:rsid w:val="004644B4"/>
    <w:rsid w:val="00465B42"/>
    <w:rsid w:val="0046634F"/>
    <w:rsid w:val="00475307"/>
    <w:rsid w:val="00475675"/>
    <w:rsid w:val="004A2CF9"/>
    <w:rsid w:val="004B3568"/>
    <w:rsid w:val="004D1EEB"/>
    <w:rsid w:val="004D328F"/>
    <w:rsid w:val="004E0511"/>
    <w:rsid w:val="004E2AE7"/>
    <w:rsid w:val="004E3A7F"/>
    <w:rsid w:val="00504AB5"/>
    <w:rsid w:val="00515585"/>
    <w:rsid w:val="005178FA"/>
    <w:rsid w:val="00531063"/>
    <w:rsid w:val="0053512A"/>
    <w:rsid w:val="005547F9"/>
    <w:rsid w:val="00555D3D"/>
    <w:rsid w:val="00555F2F"/>
    <w:rsid w:val="00574631"/>
    <w:rsid w:val="00580369"/>
    <w:rsid w:val="00591622"/>
    <w:rsid w:val="0059174D"/>
    <w:rsid w:val="0059227C"/>
    <w:rsid w:val="0059755A"/>
    <w:rsid w:val="005A56BF"/>
    <w:rsid w:val="005A71DC"/>
    <w:rsid w:val="005A7262"/>
    <w:rsid w:val="005A7DFF"/>
    <w:rsid w:val="005B3000"/>
    <w:rsid w:val="005B365A"/>
    <w:rsid w:val="005B3CD2"/>
    <w:rsid w:val="005B461E"/>
    <w:rsid w:val="005B6857"/>
    <w:rsid w:val="005C06E0"/>
    <w:rsid w:val="005C324A"/>
    <w:rsid w:val="005D0292"/>
    <w:rsid w:val="005E05DA"/>
    <w:rsid w:val="005E3924"/>
    <w:rsid w:val="005E6DB7"/>
    <w:rsid w:val="005E7796"/>
    <w:rsid w:val="005F041B"/>
    <w:rsid w:val="005F41C7"/>
    <w:rsid w:val="0060577C"/>
    <w:rsid w:val="006223CC"/>
    <w:rsid w:val="006252FC"/>
    <w:rsid w:val="006266C6"/>
    <w:rsid w:val="00630146"/>
    <w:rsid w:val="00631BD1"/>
    <w:rsid w:val="006342A3"/>
    <w:rsid w:val="00647F42"/>
    <w:rsid w:val="00677BA1"/>
    <w:rsid w:val="00695B75"/>
    <w:rsid w:val="006B6921"/>
    <w:rsid w:val="006C593C"/>
    <w:rsid w:val="006D2510"/>
    <w:rsid w:val="006E59C6"/>
    <w:rsid w:val="006F3898"/>
    <w:rsid w:val="0071089B"/>
    <w:rsid w:val="00724713"/>
    <w:rsid w:val="007251D6"/>
    <w:rsid w:val="00726432"/>
    <w:rsid w:val="00730178"/>
    <w:rsid w:val="00740415"/>
    <w:rsid w:val="007522CA"/>
    <w:rsid w:val="007768F7"/>
    <w:rsid w:val="007935C3"/>
    <w:rsid w:val="007D7A74"/>
    <w:rsid w:val="007F56C7"/>
    <w:rsid w:val="007F7700"/>
    <w:rsid w:val="00806BCD"/>
    <w:rsid w:val="00812144"/>
    <w:rsid w:val="00812B8A"/>
    <w:rsid w:val="00816C46"/>
    <w:rsid w:val="00820BDF"/>
    <w:rsid w:val="008228B4"/>
    <w:rsid w:val="00824E0E"/>
    <w:rsid w:val="008255D7"/>
    <w:rsid w:val="0083229C"/>
    <w:rsid w:val="00835297"/>
    <w:rsid w:val="00837BAF"/>
    <w:rsid w:val="0084539F"/>
    <w:rsid w:val="008516D7"/>
    <w:rsid w:val="0089303A"/>
    <w:rsid w:val="00894945"/>
    <w:rsid w:val="0089588D"/>
    <w:rsid w:val="008A1608"/>
    <w:rsid w:val="008B0392"/>
    <w:rsid w:val="008B05A3"/>
    <w:rsid w:val="008B1AEB"/>
    <w:rsid w:val="008B4788"/>
    <w:rsid w:val="008B768C"/>
    <w:rsid w:val="008C4F8F"/>
    <w:rsid w:val="008C7C7F"/>
    <w:rsid w:val="008D60C3"/>
    <w:rsid w:val="009064F3"/>
    <w:rsid w:val="0091298E"/>
    <w:rsid w:val="009150E0"/>
    <w:rsid w:val="00923249"/>
    <w:rsid w:val="00931149"/>
    <w:rsid w:val="00945886"/>
    <w:rsid w:val="0095121B"/>
    <w:rsid w:val="00955F52"/>
    <w:rsid w:val="009561AE"/>
    <w:rsid w:val="00965CB8"/>
    <w:rsid w:val="00994465"/>
    <w:rsid w:val="009A0F8C"/>
    <w:rsid w:val="009B411E"/>
    <w:rsid w:val="009C11B2"/>
    <w:rsid w:val="009D3FAF"/>
    <w:rsid w:val="009D5D78"/>
    <w:rsid w:val="009D7C46"/>
    <w:rsid w:val="009E0071"/>
    <w:rsid w:val="009E2031"/>
    <w:rsid w:val="009F5356"/>
    <w:rsid w:val="00A10F22"/>
    <w:rsid w:val="00A31F74"/>
    <w:rsid w:val="00A36A50"/>
    <w:rsid w:val="00A40E8E"/>
    <w:rsid w:val="00A42D5A"/>
    <w:rsid w:val="00A60293"/>
    <w:rsid w:val="00A640DA"/>
    <w:rsid w:val="00A71621"/>
    <w:rsid w:val="00A72DC9"/>
    <w:rsid w:val="00A73E61"/>
    <w:rsid w:val="00A77464"/>
    <w:rsid w:val="00A833F5"/>
    <w:rsid w:val="00A84654"/>
    <w:rsid w:val="00A90985"/>
    <w:rsid w:val="00A92D22"/>
    <w:rsid w:val="00AA6E72"/>
    <w:rsid w:val="00AB44A0"/>
    <w:rsid w:val="00AC420B"/>
    <w:rsid w:val="00AC65FD"/>
    <w:rsid w:val="00AD243C"/>
    <w:rsid w:val="00AD76F4"/>
    <w:rsid w:val="00AD79AA"/>
    <w:rsid w:val="00AE3D11"/>
    <w:rsid w:val="00AE6DF2"/>
    <w:rsid w:val="00AE7638"/>
    <w:rsid w:val="00AF0541"/>
    <w:rsid w:val="00B040D6"/>
    <w:rsid w:val="00B2251E"/>
    <w:rsid w:val="00B2517D"/>
    <w:rsid w:val="00B307CE"/>
    <w:rsid w:val="00B33A0E"/>
    <w:rsid w:val="00B37C3D"/>
    <w:rsid w:val="00B446B2"/>
    <w:rsid w:val="00B47F56"/>
    <w:rsid w:val="00B66623"/>
    <w:rsid w:val="00B87498"/>
    <w:rsid w:val="00B955D5"/>
    <w:rsid w:val="00B968DA"/>
    <w:rsid w:val="00B973A0"/>
    <w:rsid w:val="00BA43A0"/>
    <w:rsid w:val="00BA7120"/>
    <w:rsid w:val="00BB09A3"/>
    <w:rsid w:val="00BB4990"/>
    <w:rsid w:val="00BC0A74"/>
    <w:rsid w:val="00BD575B"/>
    <w:rsid w:val="00BF200F"/>
    <w:rsid w:val="00C01542"/>
    <w:rsid w:val="00C05C20"/>
    <w:rsid w:val="00C12684"/>
    <w:rsid w:val="00C14EE1"/>
    <w:rsid w:val="00C1513F"/>
    <w:rsid w:val="00C17BB7"/>
    <w:rsid w:val="00C20F75"/>
    <w:rsid w:val="00C34D1A"/>
    <w:rsid w:val="00C4105A"/>
    <w:rsid w:val="00C47D3C"/>
    <w:rsid w:val="00C55EB2"/>
    <w:rsid w:val="00C6673E"/>
    <w:rsid w:val="00C93F32"/>
    <w:rsid w:val="00C96097"/>
    <w:rsid w:val="00CA0E1C"/>
    <w:rsid w:val="00CB2BB1"/>
    <w:rsid w:val="00CB3E4F"/>
    <w:rsid w:val="00CB4BBC"/>
    <w:rsid w:val="00CC1986"/>
    <w:rsid w:val="00CD5F6A"/>
    <w:rsid w:val="00CF0118"/>
    <w:rsid w:val="00D00588"/>
    <w:rsid w:val="00D16145"/>
    <w:rsid w:val="00D168F6"/>
    <w:rsid w:val="00D16BE5"/>
    <w:rsid w:val="00D271FB"/>
    <w:rsid w:val="00D329C9"/>
    <w:rsid w:val="00D35483"/>
    <w:rsid w:val="00D56424"/>
    <w:rsid w:val="00D62962"/>
    <w:rsid w:val="00D67763"/>
    <w:rsid w:val="00D722E0"/>
    <w:rsid w:val="00D8030E"/>
    <w:rsid w:val="00D81F71"/>
    <w:rsid w:val="00D8613B"/>
    <w:rsid w:val="00D96763"/>
    <w:rsid w:val="00DB2227"/>
    <w:rsid w:val="00DB3092"/>
    <w:rsid w:val="00DB42DF"/>
    <w:rsid w:val="00DB4908"/>
    <w:rsid w:val="00DC4388"/>
    <w:rsid w:val="00DD058F"/>
    <w:rsid w:val="00DD0C81"/>
    <w:rsid w:val="00DD3AD1"/>
    <w:rsid w:val="00DE582C"/>
    <w:rsid w:val="00E0755B"/>
    <w:rsid w:val="00E147C7"/>
    <w:rsid w:val="00E222AA"/>
    <w:rsid w:val="00E2472A"/>
    <w:rsid w:val="00E255BE"/>
    <w:rsid w:val="00E27768"/>
    <w:rsid w:val="00E27B1D"/>
    <w:rsid w:val="00E47FFE"/>
    <w:rsid w:val="00E504EA"/>
    <w:rsid w:val="00E510FE"/>
    <w:rsid w:val="00E56788"/>
    <w:rsid w:val="00E567C5"/>
    <w:rsid w:val="00E630EF"/>
    <w:rsid w:val="00E8318D"/>
    <w:rsid w:val="00E958F7"/>
    <w:rsid w:val="00EA32E5"/>
    <w:rsid w:val="00EB3E45"/>
    <w:rsid w:val="00EB59CC"/>
    <w:rsid w:val="00EC11B2"/>
    <w:rsid w:val="00ED378C"/>
    <w:rsid w:val="00EF1FCB"/>
    <w:rsid w:val="00EF3A80"/>
    <w:rsid w:val="00F017D5"/>
    <w:rsid w:val="00F06C86"/>
    <w:rsid w:val="00F3463A"/>
    <w:rsid w:val="00F42425"/>
    <w:rsid w:val="00F60856"/>
    <w:rsid w:val="00F7517C"/>
    <w:rsid w:val="00F80BB3"/>
    <w:rsid w:val="00F86034"/>
    <w:rsid w:val="00F86DE3"/>
    <w:rsid w:val="00F86FE7"/>
    <w:rsid w:val="00FA16ED"/>
    <w:rsid w:val="00FA5327"/>
    <w:rsid w:val="00FB3334"/>
    <w:rsid w:val="00FC068C"/>
    <w:rsid w:val="00FC0FAE"/>
    <w:rsid w:val="00FD3362"/>
    <w:rsid w:val="00FD3525"/>
    <w:rsid w:val="00FE4038"/>
    <w:rsid w:val="00FF34A4"/>
    <w:rsid w:val="00FF6E95"/>
    <w:rsid w:val="022C9822"/>
    <w:rsid w:val="0303CB9B"/>
    <w:rsid w:val="03DD9B8B"/>
    <w:rsid w:val="05482FEA"/>
    <w:rsid w:val="05C9A9EF"/>
    <w:rsid w:val="081D4739"/>
    <w:rsid w:val="085349C3"/>
    <w:rsid w:val="0A3AC7A7"/>
    <w:rsid w:val="0FEF9B84"/>
    <w:rsid w:val="0FFB23A5"/>
    <w:rsid w:val="101CF32B"/>
    <w:rsid w:val="1193EC94"/>
    <w:rsid w:val="12CE0A90"/>
    <w:rsid w:val="1423116D"/>
    <w:rsid w:val="143FBD77"/>
    <w:rsid w:val="1573079B"/>
    <w:rsid w:val="1646D4CD"/>
    <w:rsid w:val="1F704CF0"/>
    <w:rsid w:val="1FB93D27"/>
    <w:rsid w:val="20634722"/>
    <w:rsid w:val="217AA37C"/>
    <w:rsid w:val="237EB221"/>
    <w:rsid w:val="23955759"/>
    <w:rsid w:val="2434E1A9"/>
    <w:rsid w:val="2552B132"/>
    <w:rsid w:val="266B1C5F"/>
    <w:rsid w:val="2A798C64"/>
    <w:rsid w:val="2D2188E7"/>
    <w:rsid w:val="311DC9E0"/>
    <w:rsid w:val="3331B2C3"/>
    <w:rsid w:val="345911D3"/>
    <w:rsid w:val="35040586"/>
    <w:rsid w:val="35617062"/>
    <w:rsid w:val="3805E015"/>
    <w:rsid w:val="3820A9E1"/>
    <w:rsid w:val="3912CB65"/>
    <w:rsid w:val="3E8B70D1"/>
    <w:rsid w:val="41955D12"/>
    <w:rsid w:val="421827B3"/>
    <w:rsid w:val="42B41E05"/>
    <w:rsid w:val="44E596DE"/>
    <w:rsid w:val="482323C8"/>
    <w:rsid w:val="4A44D86B"/>
    <w:rsid w:val="4AC27429"/>
    <w:rsid w:val="4BEE1E89"/>
    <w:rsid w:val="4E186CDB"/>
    <w:rsid w:val="4EA1AB57"/>
    <w:rsid w:val="52B11972"/>
    <w:rsid w:val="53FB4017"/>
    <w:rsid w:val="55360A2C"/>
    <w:rsid w:val="55467034"/>
    <w:rsid w:val="5579F435"/>
    <w:rsid w:val="55914F37"/>
    <w:rsid w:val="56A16BF9"/>
    <w:rsid w:val="5783299A"/>
    <w:rsid w:val="58179E86"/>
    <w:rsid w:val="5C088888"/>
    <w:rsid w:val="5C69A0EF"/>
    <w:rsid w:val="5CEB0FA9"/>
    <w:rsid w:val="5EE78F0C"/>
    <w:rsid w:val="63038C11"/>
    <w:rsid w:val="63727A17"/>
    <w:rsid w:val="63A76778"/>
    <w:rsid w:val="66600209"/>
    <w:rsid w:val="678F032E"/>
    <w:rsid w:val="6888EACD"/>
    <w:rsid w:val="692543E9"/>
    <w:rsid w:val="692AD38F"/>
    <w:rsid w:val="692F2B01"/>
    <w:rsid w:val="69CC27B3"/>
    <w:rsid w:val="6A7FF061"/>
    <w:rsid w:val="6B700190"/>
    <w:rsid w:val="6E41F59C"/>
    <w:rsid w:val="6E69AA0A"/>
    <w:rsid w:val="7339872F"/>
    <w:rsid w:val="75855284"/>
    <w:rsid w:val="769189D5"/>
    <w:rsid w:val="769FF70F"/>
    <w:rsid w:val="76CDAF5A"/>
    <w:rsid w:val="77FB9994"/>
    <w:rsid w:val="78272750"/>
    <w:rsid w:val="7A2F2AA6"/>
    <w:rsid w:val="7BD6BFE2"/>
    <w:rsid w:val="7E026008"/>
    <w:rsid w:val="7F905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1ED3A"/>
  <w15:docId w15:val="{AC6F9401-1798-403B-8926-27D902A9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CA1"/>
    <w:pPr>
      <w:spacing w:after="120"/>
      <w:jc w:val="both"/>
    </w:pPr>
    <w:rPr>
      <w:rFonts w:ascii="Arial" w:hAnsi="Arial"/>
      <w:szCs w:val="24"/>
    </w:rPr>
  </w:style>
  <w:style w:type="paragraph" w:styleId="Titre2">
    <w:name w:val="heading 2"/>
    <w:basedOn w:val="Normal"/>
    <w:qFormat/>
    <w:rsid w:val="007F7700"/>
    <w:pPr>
      <w:spacing w:before="100" w:beforeAutospacing="1" w:after="100" w:afterAutospacing="1"/>
      <w:outlineLvl w:val="1"/>
    </w:pPr>
    <w:rPr>
      <w:b/>
      <w:bCs/>
      <w:sz w:val="36"/>
      <w:szCs w:val="36"/>
    </w:rPr>
  </w:style>
  <w:style w:type="paragraph" w:styleId="Titre4">
    <w:name w:val="heading 4"/>
    <w:basedOn w:val="Normal"/>
    <w:qFormat/>
    <w:rsid w:val="007F7700"/>
    <w:pPr>
      <w:spacing w:before="100" w:beforeAutospacing="1" w:after="100" w:afterAutospacing="1"/>
      <w:outlineLvl w:val="3"/>
    </w:pPr>
    <w:rPr>
      <w:b/>
      <w:bCs/>
    </w:rPr>
  </w:style>
  <w:style w:type="paragraph" w:styleId="Titre5">
    <w:name w:val="heading 5"/>
    <w:basedOn w:val="Normal"/>
    <w:qFormat/>
    <w:rsid w:val="007F7700"/>
    <w:pPr>
      <w:spacing w:before="100" w:beforeAutospacing="1" w:after="100" w:afterAutospacing="1"/>
      <w:outlineLvl w:val="4"/>
    </w:pPr>
    <w:rPr>
      <w:b/>
      <w:bCs/>
      <w:szCs w:val="20"/>
    </w:rPr>
  </w:style>
  <w:style w:type="paragraph" w:styleId="Titre6">
    <w:name w:val="heading 6"/>
    <w:basedOn w:val="Normal"/>
    <w:next w:val="Normal"/>
    <w:link w:val="Titre6Car"/>
    <w:uiPriority w:val="9"/>
    <w:semiHidden/>
    <w:unhideWhenUsed/>
    <w:qFormat/>
    <w:rsid w:val="008D60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w-headline">
    <w:name w:val="mw-headline"/>
    <w:basedOn w:val="Policepardfaut"/>
    <w:rsid w:val="007F7700"/>
  </w:style>
  <w:style w:type="paragraph" w:styleId="NormalWeb">
    <w:name w:val="Normal (Web)"/>
    <w:basedOn w:val="Normal"/>
    <w:rsid w:val="007F7700"/>
    <w:pPr>
      <w:spacing w:before="100" w:beforeAutospacing="1" w:after="100" w:afterAutospacing="1"/>
    </w:pPr>
  </w:style>
  <w:style w:type="character" w:styleId="Lienhypertexte">
    <w:name w:val="Hyperlink"/>
    <w:rsid w:val="007F7700"/>
    <w:rPr>
      <w:color w:val="0000FF"/>
      <w:u w:val="single"/>
    </w:rPr>
  </w:style>
  <w:style w:type="character" w:styleId="Lienhypertextesuivivisit">
    <w:name w:val="FollowedHyperlink"/>
    <w:rsid w:val="007F7700"/>
    <w:rPr>
      <w:color w:val="800080"/>
      <w:u w:val="single"/>
    </w:rPr>
  </w:style>
  <w:style w:type="paragraph" w:styleId="Pieddepage">
    <w:name w:val="footer"/>
    <w:basedOn w:val="Normal"/>
    <w:link w:val="PieddepageCar"/>
    <w:uiPriority w:val="99"/>
    <w:rsid w:val="000B5CA1"/>
    <w:pPr>
      <w:tabs>
        <w:tab w:val="center" w:pos="4536"/>
        <w:tab w:val="right" w:pos="9072"/>
      </w:tabs>
    </w:pPr>
  </w:style>
  <w:style w:type="character" w:styleId="Numrodepage">
    <w:name w:val="page number"/>
    <w:basedOn w:val="Policepardfaut"/>
    <w:rsid w:val="000B5CA1"/>
  </w:style>
  <w:style w:type="paragraph" w:styleId="En-tte">
    <w:name w:val="header"/>
    <w:basedOn w:val="Normal"/>
    <w:rsid w:val="000B5CA1"/>
    <w:pPr>
      <w:tabs>
        <w:tab w:val="center" w:pos="4536"/>
        <w:tab w:val="right" w:pos="9072"/>
      </w:tabs>
    </w:pPr>
  </w:style>
  <w:style w:type="table" w:styleId="Grilledutableau">
    <w:name w:val="Table Grid"/>
    <w:basedOn w:val="TableauNormal"/>
    <w:rsid w:val="0013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9D5D78"/>
    <w:rPr>
      <w:rFonts w:ascii="Arial" w:hAnsi="Arial"/>
      <w:szCs w:val="24"/>
    </w:rPr>
  </w:style>
  <w:style w:type="paragraph" w:styleId="Textedebulles">
    <w:name w:val="Balloon Text"/>
    <w:basedOn w:val="Normal"/>
    <w:link w:val="TextedebullesCar"/>
    <w:uiPriority w:val="99"/>
    <w:semiHidden/>
    <w:unhideWhenUsed/>
    <w:rsid w:val="009D5D78"/>
    <w:pPr>
      <w:spacing w:after="0"/>
    </w:pPr>
    <w:rPr>
      <w:rFonts w:ascii="Tahoma" w:hAnsi="Tahoma" w:cs="Tahoma"/>
      <w:sz w:val="16"/>
      <w:szCs w:val="16"/>
    </w:rPr>
  </w:style>
  <w:style w:type="character" w:customStyle="1" w:styleId="TextedebullesCar">
    <w:name w:val="Texte de bulles Car"/>
    <w:link w:val="Textedebulles"/>
    <w:uiPriority w:val="99"/>
    <w:semiHidden/>
    <w:rsid w:val="009D5D78"/>
    <w:rPr>
      <w:rFonts w:ascii="Tahoma" w:hAnsi="Tahoma" w:cs="Tahoma"/>
      <w:sz w:val="16"/>
      <w:szCs w:val="16"/>
    </w:rPr>
  </w:style>
  <w:style w:type="character" w:customStyle="1" w:styleId="Titre6Car">
    <w:name w:val="Titre 6 Car"/>
    <w:basedOn w:val="Policepardfaut"/>
    <w:link w:val="Titre6"/>
    <w:uiPriority w:val="9"/>
    <w:semiHidden/>
    <w:rsid w:val="008D60C3"/>
    <w:rPr>
      <w:rFonts w:asciiTheme="majorHAnsi" w:eastAsiaTheme="majorEastAsia" w:hAnsiTheme="majorHAnsi" w:cstheme="majorBidi"/>
      <w:i/>
      <w:iCs/>
      <w:color w:val="243F60" w:themeColor="accent1" w:themeShade="7F"/>
      <w:szCs w:val="24"/>
    </w:rPr>
  </w:style>
  <w:style w:type="paragraph" w:styleId="Corpsdetexte2">
    <w:name w:val="Body Text 2"/>
    <w:basedOn w:val="Normal"/>
    <w:link w:val="Corpsdetexte2Car"/>
    <w:semiHidden/>
    <w:rsid w:val="008D60C3"/>
    <w:pPr>
      <w:spacing w:after="0"/>
    </w:pPr>
    <w:rPr>
      <w:rFonts w:ascii="Times New Roman" w:hAnsi="Times New Roman"/>
      <w:sz w:val="24"/>
    </w:rPr>
  </w:style>
  <w:style w:type="character" w:customStyle="1" w:styleId="Corpsdetexte2Car">
    <w:name w:val="Corps de texte 2 Car"/>
    <w:basedOn w:val="Policepardfaut"/>
    <w:link w:val="Corpsdetexte2"/>
    <w:semiHidden/>
    <w:rsid w:val="008D60C3"/>
    <w:rPr>
      <w:sz w:val="24"/>
      <w:szCs w:val="24"/>
    </w:rPr>
  </w:style>
  <w:style w:type="character" w:styleId="Marquedecommentaire">
    <w:name w:val="annotation reference"/>
    <w:basedOn w:val="Policepardfaut"/>
    <w:uiPriority w:val="99"/>
    <w:semiHidden/>
    <w:unhideWhenUsed/>
    <w:rsid w:val="00D168F6"/>
    <w:rPr>
      <w:sz w:val="16"/>
      <w:szCs w:val="16"/>
    </w:rPr>
  </w:style>
  <w:style w:type="paragraph" w:styleId="Commentaire">
    <w:name w:val="annotation text"/>
    <w:basedOn w:val="Normal"/>
    <w:link w:val="CommentaireCar"/>
    <w:uiPriority w:val="99"/>
    <w:semiHidden/>
    <w:unhideWhenUsed/>
    <w:rsid w:val="00D168F6"/>
    <w:rPr>
      <w:szCs w:val="20"/>
    </w:rPr>
  </w:style>
  <w:style w:type="character" w:customStyle="1" w:styleId="CommentaireCar">
    <w:name w:val="Commentaire Car"/>
    <w:basedOn w:val="Policepardfaut"/>
    <w:link w:val="Commentaire"/>
    <w:uiPriority w:val="99"/>
    <w:semiHidden/>
    <w:rsid w:val="00D168F6"/>
    <w:rPr>
      <w:rFonts w:ascii="Arial" w:hAnsi="Arial"/>
    </w:rPr>
  </w:style>
  <w:style w:type="paragraph" w:styleId="Objetducommentaire">
    <w:name w:val="annotation subject"/>
    <w:basedOn w:val="Commentaire"/>
    <w:next w:val="Commentaire"/>
    <w:link w:val="ObjetducommentaireCar"/>
    <w:uiPriority w:val="99"/>
    <w:semiHidden/>
    <w:unhideWhenUsed/>
    <w:rsid w:val="00D168F6"/>
    <w:rPr>
      <w:b/>
      <w:bCs/>
    </w:rPr>
  </w:style>
  <w:style w:type="character" w:customStyle="1" w:styleId="ObjetducommentaireCar">
    <w:name w:val="Objet du commentaire Car"/>
    <w:basedOn w:val="CommentaireCar"/>
    <w:link w:val="Objetducommentaire"/>
    <w:uiPriority w:val="99"/>
    <w:semiHidden/>
    <w:rsid w:val="00D168F6"/>
    <w:rPr>
      <w:rFonts w:ascii="Arial" w:hAnsi="Arial"/>
      <w:b/>
      <w:bCs/>
    </w:rPr>
  </w:style>
  <w:style w:type="character" w:styleId="Emphaseple">
    <w:name w:val="Subtle Emphasis"/>
    <w:basedOn w:val="Policepardfaut"/>
    <w:uiPriority w:val="19"/>
    <w:qFormat/>
    <w:rsid w:val="004621E8"/>
    <w:rPr>
      <w:i/>
      <w:iCs/>
      <w:color w:val="404040" w:themeColor="text1" w:themeTint="BF"/>
    </w:rPr>
  </w:style>
  <w:style w:type="paragraph" w:customStyle="1" w:styleId="EndNoteBibliographyTitle">
    <w:name w:val="EndNote Bibliography Title"/>
    <w:basedOn w:val="Normal"/>
    <w:link w:val="EndNoteBibliographyTitleCar"/>
    <w:rsid w:val="005B3000"/>
    <w:pPr>
      <w:spacing w:after="0"/>
      <w:jc w:val="center"/>
    </w:pPr>
    <w:rPr>
      <w:rFonts w:cs="Arial"/>
      <w:noProof/>
    </w:rPr>
  </w:style>
  <w:style w:type="character" w:customStyle="1" w:styleId="EndNoteBibliographyTitleCar">
    <w:name w:val="EndNote Bibliography Title Car"/>
    <w:basedOn w:val="Policepardfaut"/>
    <w:link w:val="EndNoteBibliographyTitle"/>
    <w:rsid w:val="005B3000"/>
    <w:rPr>
      <w:rFonts w:ascii="Arial" w:hAnsi="Arial" w:cs="Arial"/>
      <w:noProof/>
      <w:szCs w:val="24"/>
    </w:rPr>
  </w:style>
  <w:style w:type="paragraph" w:customStyle="1" w:styleId="EndNoteBibliography">
    <w:name w:val="EndNote Bibliography"/>
    <w:basedOn w:val="Normal"/>
    <w:link w:val="EndNoteBibliographyCar"/>
    <w:rsid w:val="005B3000"/>
    <w:rPr>
      <w:rFonts w:cs="Arial"/>
      <w:noProof/>
    </w:rPr>
  </w:style>
  <w:style w:type="character" w:customStyle="1" w:styleId="EndNoteBibliographyCar">
    <w:name w:val="EndNote Bibliography Car"/>
    <w:basedOn w:val="Policepardfaut"/>
    <w:link w:val="EndNoteBibliography"/>
    <w:rsid w:val="005B3000"/>
    <w:rPr>
      <w:rFonts w:ascii="Arial" w:hAnsi="Arial" w:cs="Arial"/>
      <w:noProof/>
      <w:szCs w:val="24"/>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40243">
      <w:bodyDiv w:val="1"/>
      <w:marLeft w:val="0"/>
      <w:marRight w:val="0"/>
      <w:marTop w:val="0"/>
      <w:marBottom w:val="0"/>
      <w:divBdr>
        <w:top w:val="none" w:sz="0" w:space="0" w:color="auto"/>
        <w:left w:val="none" w:sz="0" w:space="0" w:color="auto"/>
        <w:bottom w:val="none" w:sz="0" w:space="0" w:color="auto"/>
        <w:right w:val="none" w:sz="0" w:space="0" w:color="auto"/>
      </w:divBdr>
    </w:div>
    <w:div w:id="18309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e.friant-perrot@univ-nantes.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lphine.marie-vivien@cira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D8AA680FEE3458E8AF9C690CD19AC" ma:contentTypeVersion="4" ma:contentTypeDescription="Crée un document." ma:contentTypeScope="" ma:versionID="93ff237c22ff4e242d895083bc4d35fb">
  <xsd:schema xmlns:xsd="http://www.w3.org/2001/XMLSchema" xmlns:xs="http://www.w3.org/2001/XMLSchema" xmlns:p="http://schemas.microsoft.com/office/2006/metadata/properties" xmlns:ns2="e831f77d-9ac2-4774-9153-8a85af3c02b4" targetNamespace="http://schemas.microsoft.com/office/2006/metadata/properties" ma:root="true" ma:fieldsID="45455ee13cb7855efee062ca8b829cfc" ns2:_="">
    <xsd:import namespace="e831f77d-9ac2-4774-9153-8a85af3c0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f77d-9ac2-4774-9153-8a85af3c0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C77F-5751-4F60-8097-D805CB5E5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926F55-CA95-49F0-8AC1-D73D2EC036AE}">
  <ds:schemaRefs>
    <ds:schemaRef ds:uri="http://schemas.microsoft.com/sharepoint/v3/contenttype/forms"/>
  </ds:schemaRefs>
</ds:datastoreItem>
</file>

<file path=customXml/itemProps3.xml><?xml version="1.0" encoding="utf-8"?>
<ds:datastoreItem xmlns:ds="http://schemas.openxmlformats.org/officeDocument/2006/customXml" ds:itemID="{AFB170D3-D707-412D-B932-2300DE82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f77d-9ac2-4774-9153-8a85af3c0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19499-B097-4142-8114-2ABE6670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2054</Words>
  <Characters>11300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Le chantier des « FAQ »</vt:lpstr>
    </vt:vector>
  </TitlesOfParts>
  <Company>CIRAD</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chantier des « FAQ »</dc:title>
  <dc:subject/>
  <dc:creator>DGDRS</dc:creator>
  <cp:keywords/>
  <dc:description/>
  <cp:lastModifiedBy>Delphine Marie-Vivien</cp:lastModifiedBy>
  <cp:revision>12</cp:revision>
  <cp:lastPrinted>2021-09-08T14:34:00Z</cp:lastPrinted>
  <dcterms:created xsi:type="dcterms:W3CDTF">2022-06-03T15:33:00Z</dcterms:created>
  <dcterms:modified xsi:type="dcterms:W3CDTF">2022-07-18T10:02:00Z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0x010100FB8D8AA680FEE3458E8AF9C690CD19AC</vt:lpwstr>
  </property>
</Properties>
</file>